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jc w:val="center"/>
        <w:outlineLvl w:val="0"/>
        <w:rPr>
          <w:rFonts w:asciiTheme="minorEastAsia" w:hAnsiTheme="minorEastAsia" w:eastAsiaTheme="minorEastAsia"/>
          <w:b/>
          <w:sz w:val="56"/>
          <w:szCs w:val="44"/>
        </w:rPr>
      </w:pPr>
      <w:r>
        <w:rPr>
          <w:rFonts w:hint="eastAsia" w:asciiTheme="minorEastAsia" w:hAnsiTheme="minorEastAsia" w:eastAsiaTheme="minorEastAsia"/>
          <w:b/>
          <w:sz w:val="56"/>
          <w:szCs w:val="44"/>
        </w:rPr>
        <w:t>机构</w:t>
      </w:r>
      <w:r>
        <w:rPr>
          <w:rFonts w:asciiTheme="minorEastAsia" w:hAnsiTheme="minorEastAsia" w:eastAsiaTheme="minorEastAsia"/>
          <w:b/>
          <w:sz w:val="56"/>
          <w:szCs w:val="44"/>
        </w:rPr>
        <w:t>运营互联互通</w:t>
      </w:r>
      <w:r>
        <w:rPr>
          <w:rFonts w:hint="eastAsia" w:asciiTheme="minorEastAsia" w:hAnsiTheme="minorEastAsia" w:eastAsiaTheme="minorEastAsia"/>
          <w:b/>
          <w:sz w:val="56"/>
          <w:szCs w:val="44"/>
        </w:rPr>
        <w:t>产品</w:t>
      </w:r>
    </w:p>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银联侧</w:t>
      </w:r>
      <w:r>
        <w:rPr>
          <w:rFonts w:asciiTheme="minorEastAsia" w:hAnsiTheme="minorEastAsia" w:eastAsiaTheme="minorEastAsia"/>
          <w:b/>
          <w:sz w:val="44"/>
          <w:szCs w:val="44"/>
        </w:rPr>
        <w:t>服务</w:t>
      </w:r>
      <w:r>
        <w:rPr>
          <w:rFonts w:hint="eastAsia" w:asciiTheme="minorEastAsia" w:hAnsiTheme="minorEastAsia" w:eastAsiaTheme="minorEastAsia"/>
          <w:b/>
          <w:sz w:val="44"/>
          <w:szCs w:val="44"/>
        </w:rPr>
        <w:t>接口</w:t>
      </w:r>
      <w:r>
        <w:rPr>
          <w:rFonts w:asciiTheme="minorEastAsia" w:hAnsiTheme="minorEastAsia" w:eastAsiaTheme="minorEastAsia"/>
          <w:b/>
          <w:sz w:val="44"/>
          <w:szCs w:val="44"/>
        </w:rPr>
        <w:t>规范</w:t>
      </w:r>
    </w:p>
    <w:p>
      <w:pPr>
        <w:spacing w:line="360"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w:t>
      </w:r>
      <w:r>
        <w:rPr>
          <w:rFonts w:asciiTheme="minorEastAsia" w:hAnsiTheme="minorEastAsia" w:eastAsiaTheme="minorEastAsia"/>
          <w:b/>
          <w:sz w:val="44"/>
          <w:szCs w:val="44"/>
        </w:rPr>
        <w:t>V1.</w:t>
      </w:r>
      <w:r>
        <w:rPr>
          <w:rFonts w:hint="eastAsia" w:asciiTheme="minorEastAsia" w:hAnsiTheme="minorEastAsia" w:eastAsiaTheme="minorEastAsia"/>
          <w:b/>
          <w:sz w:val="44"/>
          <w:szCs w:val="44"/>
        </w:rPr>
        <w:t>0</w:t>
      </w:r>
      <w:r>
        <w:rPr>
          <w:rFonts w:hint="eastAsia" w:asciiTheme="minorEastAsia" w:hAnsiTheme="minorEastAsia" w:eastAsiaTheme="minorEastAsia"/>
          <w:b/>
          <w:sz w:val="44"/>
          <w:szCs w:val="44"/>
          <w:lang w:val="en-US" w:eastAsia="zh-CN"/>
        </w:rPr>
        <w:t>4</w:t>
      </w:r>
      <w:r>
        <w:rPr>
          <w:rFonts w:hint="eastAsia" w:asciiTheme="minorEastAsia" w:hAnsiTheme="minorEastAsia" w:eastAsiaTheme="minorEastAsia"/>
          <w:b/>
          <w:sz w:val="44"/>
          <w:szCs w:val="44"/>
        </w:rPr>
        <w:t>）</w:t>
      </w:r>
    </w:p>
    <w:p>
      <w:pPr>
        <w:pStyle w:val="66"/>
        <w:spacing w:before="0" w:after="0" w:line="360" w:lineRule="auto"/>
        <w:rPr>
          <w:rFonts w:asciiTheme="minorEastAsia" w:hAnsiTheme="minorEastAsia" w:eastAsiaTheme="minorEastAsia"/>
          <w:b/>
          <w:sz w:val="24"/>
        </w:rPr>
      </w:pPr>
    </w:p>
    <w:p>
      <w:pPr>
        <w:spacing w:line="360" w:lineRule="auto"/>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jc w:val="center"/>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before="24"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0"/>
          <w:szCs w:val="30"/>
        </w:rPr>
        <w:sectPr>
          <w:headerReference r:id="rId4" w:type="first"/>
          <w:footerReference r:id="rId7" w:type="first"/>
          <w:headerReference r:id="rId3" w:type="default"/>
          <w:footerReference r:id="rId5" w:type="default"/>
          <w:footerReference r:id="rId6" w:type="even"/>
          <w:pgSz w:w="11906" w:h="16838"/>
          <w:pgMar w:top="1440" w:right="1797" w:bottom="1440" w:left="1797" w:header="720" w:footer="720" w:gutter="0"/>
          <w:pgNumType w:fmt="upperRoman" w:start="1"/>
          <w:cols w:space="425" w:num="1"/>
          <w:titlePg/>
          <w:docGrid w:linePitch="312" w:charSpace="0"/>
        </w:sectPr>
      </w:pP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w:t>
      </w:r>
      <w:r>
        <w:rPr>
          <w:rFonts w:hint="eastAsia" w:asciiTheme="minorEastAsia" w:hAnsiTheme="minorEastAsia" w:eastAsiaTheme="minorEastAsia"/>
          <w:b/>
          <w:sz w:val="30"/>
          <w:szCs w:val="30"/>
          <w:lang w:val="en-US" w:eastAsia="zh-CN"/>
        </w:rPr>
        <w:t>1</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3</w:t>
      </w:r>
      <w:r>
        <w:rPr>
          <w:rFonts w:hint="eastAsia" w:asciiTheme="minorEastAsia" w:hAnsiTheme="minorEastAsia" w:eastAsiaTheme="minorEastAsia"/>
          <w:b/>
          <w:sz w:val="30"/>
          <w:szCs w:val="30"/>
        </w:rPr>
        <w:t>月</w:t>
      </w:r>
    </w:p>
    <w:p>
      <w:pPr>
        <w:spacing w:line="360" w:lineRule="auto"/>
        <w:jc w:val="center"/>
        <w:rPr>
          <w:rFonts w:asciiTheme="minorEastAsia" w:hAnsiTheme="minorEastAsia" w:eastAsiaTheme="minorEastAsia"/>
          <w:b/>
        </w:rPr>
      </w:pPr>
      <w:bookmarkStart w:id="0" w:name="_Toc222560810"/>
      <w:bookmarkStart w:id="1" w:name="_Toc267553644"/>
      <w:bookmarkStart w:id="2" w:name="_Toc224970255"/>
      <w:bookmarkStart w:id="3" w:name="_Toc205871094"/>
    </w:p>
    <w:bookmarkEnd w:id="0"/>
    <w:bookmarkEnd w:id="1"/>
    <w:bookmarkEnd w:id="2"/>
    <w:bookmarkEnd w:id="3"/>
    <w:p>
      <w:pPr>
        <w:spacing w:line="360" w:lineRule="auto"/>
        <w:jc w:val="center"/>
        <w:outlineLvl w:val="0"/>
        <w:rPr>
          <w:rFonts w:asciiTheme="minorEastAsia" w:hAnsiTheme="minorEastAsia" w:eastAsiaTheme="minorEastAsia"/>
          <w:b/>
          <w:sz w:val="44"/>
          <w:szCs w:val="44"/>
        </w:rPr>
      </w:pPr>
      <w:r>
        <w:rPr>
          <w:rFonts w:hint="eastAsia" w:asciiTheme="minorEastAsia" w:hAnsiTheme="minorEastAsia" w:eastAsiaTheme="minorEastAsia"/>
          <w:b/>
          <w:sz w:val="44"/>
          <w:szCs w:val="44"/>
        </w:rPr>
        <w:t>版本控制信息</w:t>
      </w:r>
    </w:p>
    <w:p>
      <w:pPr>
        <w:spacing w:line="360" w:lineRule="auto"/>
        <w:rPr>
          <w:rFonts w:asciiTheme="minorEastAsia" w:hAnsiTheme="minorEastAsia" w:eastAsiaTheme="minorEastAsia"/>
        </w:rPr>
      </w:pPr>
    </w:p>
    <w:p>
      <w:pPr>
        <w:spacing w:line="360" w:lineRule="auto"/>
        <w:jc w:val="both"/>
        <w:rPr>
          <w:rFonts w:asciiTheme="minorEastAsia" w:hAnsiTheme="minorEastAsia" w:eastAsiaTheme="minorEastAsia"/>
        </w:rPr>
      </w:pPr>
    </w:p>
    <w:tbl>
      <w:tblPr>
        <w:tblStyle w:val="52"/>
        <w:tblW w:w="83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372"/>
        <w:gridCol w:w="1372"/>
        <w:gridCol w:w="1563"/>
        <w:gridCol w:w="2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1074" w:type="dxa"/>
            <w:vAlign w:val="center"/>
          </w:tcPr>
          <w:p>
            <w:pPr>
              <w:pStyle w:val="67"/>
              <w:spacing w:line="360" w:lineRule="auto"/>
              <w:rPr>
                <w:rFonts w:asciiTheme="minorEastAsia" w:hAnsiTheme="minorEastAsia" w:eastAsiaTheme="minorEastAsia"/>
                <w:sz w:val="24"/>
              </w:rPr>
            </w:pPr>
            <w:r>
              <w:rPr>
                <w:rFonts w:hint="eastAsia" w:asciiTheme="minorEastAsia" w:hAnsiTheme="minorEastAsia" w:eastAsiaTheme="minorEastAsia"/>
                <w:sz w:val="24"/>
              </w:rPr>
              <w:t>版本号</w:t>
            </w:r>
          </w:p>
        </w:tc>
        <w:tc>
          <w:tcPr>
            <w:tcW w:w="1372" w:type="dxa"/>
            <w:vAlign w:val="center"/>
          </w:tcPr>
          <w:p>
            <w:pPr>
              <w:pStyle w:val="67"/>
              <w:spacing w:line="360" w:lineRule="auto"/>
              <w:rPr>
                <w:rFonts w:asciiTheme="minorEastAsia" w:hAnsiTheme="minorEastAsia" w:eastAsiaTheme="minorEastAsia"/>
                <w:sz w:val="24"/>
              </w:rPr>
            </w:pPr>
            <w:r>
              <w:rPr>
                <w:rFonts w:hint="eastAsia" w:asciiTheme="minorEastAsia" w:hAnsiTheme="minorEastAsia" w:eastAsiaTheme="minorEastAsia"/>
                <w:sz w:val="24"/>
              </w:rPr>
              <w:t>完成日期</w:t>
            </w:r>
          </w:p>
        </w:tc>
        <w:tc>
          <w:tcPr>
            <w:tcW w:w="1372" w:type="dxa"/>
          </w:tcPr>
          <w:p>
            <w:pPr>
              <w:pStyle w:val="67"/>
              <w:spacing w:line="360" w:lineRule="auto"/>
              <w:rPr>
                <w:rFonts w:asciiTheme="minorEastAsia" w:hAnsiTheme="minorEastAsia" w:eastAsiaTheme="minorEastAsia"/>
                <w:sz w:val="24"/>
              </w:rPr>
            </w:pPr>
            <w:r>
              <w:rPr>
                <w:rFonts w:hint="eastAsia" w:asciiTheme="minorEastAsia" w:hAnsiTheme="minorEastAsia" w:eastAsiaTheme="minorEastAsia"/>
                <w:sz w:val="24"/>
              </w:rPr>
              <w:t>发布日期</w:t>
            </w:r>
          </w:p>
        </w:tc>
        <w:tc>
          <w:tcPr>
            <w:tcW w:w="1563" w:type="dxa"/>
            <w:vAlign w:val="center"/>
          </w:tcPr>
          <w:p>
            <w:pPr>
              <w:pStyle w:val="67"/>
              <w:spacing w:line="360" w:lineRule="auto"/>
              <w:rPr>
                <w:rFonts w:asciiTheme="minorEastAsia" w:hAnsiTheme="minorEastAsia" w:eastAsiaTheme="minorEastAsia"/>
                <w:sz w:val="24"/>
              </w:rPr>
            </w:pPr>
            <w:r>
              <w:rPr>
                <w:rFonts w:hint="eastAsia" w:asciiTheme="minorEastAsia" w:hAnsiTheme="minorEastAsia" w:eastAsiaTheme="minorEastAsia"/>
                <w:sz w:val="24"/>
              </w:rPr>
              <w:t>编写人员</w:t>
            </w:r>
          </w:p>
        </w:tc>
        <w:tc>
          <w:tcPr>
            <w:tcW w:w="2924" w:type="dxa"/>
            <w:vAlign w:val="center"/>
          </w:tcPr>
          <w:p>
            <w:pPr>
              <w:pStyle w:val="67"/>
              <w:spacing w:line="360" w:lineRule="auto"/>
              <w:rPr>
                <w:rFonts w:asciiTheme="minorEastAsia" w:hAnsiTheme="minorEastAsia" w:eastAsiaTheme="minorEastAsia"/>
                <w:sz w:val="24"/>
              </w:rPr>
            </w:pPr>
            <w:r>
              <w:rPr>
                <w:rFonts w:hint="eastAsia" w:asciiTheme="minorEastAsia" w:hAnsiTheme="minorEastAsia" w:eastAsiaTheme="minorEastAsia"/>
                <w:sz w:val="24"/>
              </w:rPr>
              <w:t>变更说明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74"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0.01</w:t>
            </w:r>
          </w:p>
        </w:tc>
        <w:tc>
          <w:tcPr>
            <w:tcW w:w="1372"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2017/8/10</w:t>
            </w:r>
          </w:p>
        </w:tc>
        <w:tc>
          <w:tcPr>
            <w:tcW w:w="1372"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2017/8/10</w:t>
            </w:r>
          </w:p>
        </w:tc>
        <w:tc>
          <w:tcPr>
            <w:tcW w:w="1563"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宋鑫</w:t>
            </w:r>
            <w:r>
              <w:rPr>
                <w:rFonts w:asciiTheme="minorEastAsia" w:hAnsiTheme="minorEastAsia" w:eastAsiaTheme="minorEastAsia"/>
                <w:sz w:val="24"/>
              </w:rPr>
              <w:t>晶</w:t>
            </w:r>
          </w:p>
        </w:tc>
        <w:tc>
          <w:tcPr>
            <w:tcW w:w="2924" w:type="dxa"/>
            <w:vAlign w:val="center"/>
          </w:tcPr>
          <w:p>
            <w:pPr>
              <w:pStyle w:val="66"/>
              <w:spacing w:line="360" w:lineRule="auto"/>
              <w:jc w:val="both"/>
              <w:rPr>
                <w:rFonts w:asciiTheme="minorEastAsia" w:hAnsiTheme="minorEastAsia" w:eastAsiaTheme="minorEastAsia"/>
                <w:sz w:val="24"/>
              </w:rPr>
            </w:pPr>
            <w:r>
              <w:rPr>
                <w:rFonts w:asciiTheme="minorEastAsia" w:hAnsiTheme="minorEastAsia" w:eastAsiaTheme="minorEastAsia"/>
                <w:sz w:val="24"/>
              </w:rPr>
              <w:t>初稿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74"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0.02</w:t>
            </w:r>
          </w:p>
        </w:tc>
        <w:tc>
          <w:tcPr>
            <w:tcW w:w="1372"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2020/4/1</w:t>
            </w:r>
          </w:p>
        </w:tc>
        <w:tc>
          <w:tcPr>
            <w:tcW w:w="1372" w:type="dxa"/>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纪祥</w:t>
            </w:r>
          </w:p>
        </w:tc>
        <w:tc>
          <w:tcPr>
            <w:tcW w:w="2924" w:type="dxa"/>
            <w:vAlign w:val="center"/>
          </w:tcPr>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增加隔日监控指标获取接口、增加服务催办接口、增加生产运维信息发送接口、增加生产运维信息查询接口</w:t>
            </w:r>
          </w:p>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删除分钟指标上送接口、删除停机请求接口、删除停机确认接口、删除隔日指标获取接口、删除隔日指标上送接口</w:t>
            </w:r>
          </w:p>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新增产品应答码说明、新增附录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74"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0.03</w:t>
            </w:r>
          </w:p>
        </w:tc>
        <w:tc>
          <w:tcPr>
            <w:tcW w:w="1372"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2020/4/24</w:t>
            </w:r>
          </w:p>
        </w:tc>
        <w:tc>
          <w:tcPr>
            <w:tcW w:w="1372" w:type="dxa"/>
            <w:vAlign w:val="center"/>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纪祥</w:t>
            </w:r>
          </w:p>
        </w:tc>
        <w:tc>
          <w:tcPr>
            <w:tcW w:w="2924" w:type="dxa"/>
            <w:vAlign w:val="center"/>
          </w:tcPr>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接口规范拆分两种接入模式</w:t>
            </w:r>
          </w:p>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增加监控指标维度说明</w:t>
            </w:r>
          </w:p>
          <w:p>
            <w:pPr>
              <w:pStyle w:val="66"/>
              <w:spacing w:line="360" w:lineRule="auto"/>
              <w:jc w:val="both"/>
              <w:rPr>
                <w:rFonts w:asciiTheme="minorEastAsia" w:hAnsiTheme="minorEastAsia" w:eastAsiaTheme="minorEastAsia"/>
                <w:sz w:val="24"/>
              </w:rPr>
            </w:pPr>
            <w:r>
              <w:rPr>
                <w:rFonts w:hint="eastAsia" w:asciiTheme="minorEastAsia" w:hAnsiTheme="minorEastAsia" w:eastAsiaTheme="minorEastAsia"/>
                <w:sz w:val="24"/>
              </w:rPr>
              <w:t>修改报文接口样例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74" w:type="dxa"/>
            <w:vAlign w:val="center"/>
          </w:tcPr>
          <w:p>
            <w:pPr>
              <w:pStyle w:val="66"/>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0.04</w:t>
            </w:r>
          </w:p>
        </w:tc>
        <w:tc>
          <w:tcPr>
            <w:tcW w:w="1372" w:type="dxa"/>
            <w:vAlign w:val="center"/>
          </w:tcPr>
          <w:p>
            <w:pPr>
              <w:pStyle w:val="66"/>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26</w:t>
            </w:r>
          </w:p>
        </w:tc>
        <w:tc>
          <w:tcPr>
            <w:tcW w:w="1372" w:type="dxa"/>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纪祥</w:t>
            </w:r>
          </w:p>
        </w:tc>
        <w:tc>
          <w:tcPr>
            <w:tcW w:w="2924" w:type="dxa"/>
            <w:vAlign w:val="center"/>
          </w:tcPr>
          <w:p>
            <w:pPr>
              <w:pStyle w:val="66"/>
              <w:spacing w:line="360" w:lineRule="auto"/>
              <w:jc w:val="both"/>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74" w:type="dxa"/>
            <w:vAlign w:val="center"/>
          </w:tcPr>
          <w:p>
            <w:pPr>
              <w:pStyle w:val="66"/>
              <w:spacing w:line="360" w:lineRule="auto"/>
              <w:jc w:val="center"/>
              <w:rPr>
                <w:rFonts w:asciiTheme="minorEastAsia" w:hAnsiTheme="minorEastAsia" w:eastAsiaTheme="minorEastAsia"/>
                <w:sz w:val="24"/>
              </w:rPr>
            </w:pPr>
          </w:p>
        </w:tc>
        <w:tc>
          <w:tcPr>
            <w:tcW w:w="1372" w:type="dxa"/>
            <w:vAlign w:val="center"/>
          </w:tcPr>
          <w:p>
            <w:pPr>
              <w:pStyle w:val="66"/>
              <w:spacing w:line="360" w:lineRule="auto"/>
              <w:jc w:val="center"/>
              <w:rPr>
                <w:rFonts w:asciiTheme="minorEastAsia" w:hAnsiTheme="minorEastAsia" w:eastAsiaTheme="minorEastAsia"/>
                <w:sz w:val="24"/>
              </w:rPr>
            </w:pPr>
          </w:p>
        </w:tc>
        <w:tc>
          <w:tcPr>
            <w:tcW w:w="1372" w:type="dxa"/>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asciiTheme="minorEastAsia" w:hAnsiTheme="minorEastAsia" w:eastAsiaTheme="minorEastAsia"/>
                <w:sz w:val="24"/>
              </w:rPr>
            </w:pPr>
          </w:p>
        </w:tc>
        <w:tc>
          <w:tcPr>
            <w:tcW w:w="2924" w:type="dxa"/>
            <w:vAlign w:val="center"/>
          </w:tcPr>
          <w:p>
            <w:pPr>
              <w:pStyle w:val="66"/>
              <w:spacing w:line="360" w:lineRule="auto"/>
              <w:jc w:val="both"/>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74" w:type="dxa"/>
            <w:vAlign w:val="center"/>
          </w:tcPr>
          <w:p>
            <w:pPr>
              <w:pStyle w:val="66"/>
              <w:spacing w:line="360" w:lineRule="auto"/>
              <w:jc w:val="center"/>
              <w:rPr>
                <w:rFonts w:asciiTheme="minorEastAsia" w:hAnsiTheme="minorEastAsia" w:eastAsiaTheme="minorEastAsia"/>
                <w:sz w:val="24"/>
              </w:rPr>
            </w:pPr>
          </w:p>
        </w:tc>
        <w:tc>
          <w:tcPr>
            <w:tcW w:w="1372" w:type="dxa"/>
            <w:vAlign w:val="center"/>
          </w:tcPr>
          <w:p>
            <w:pPr>
              <w:pStyle w:val="66"/>
              <w:spacing w:line="360" w:lineRule="auto"/>
              <w:jc w:val="center"/>
              <w:rPr>
                <w:rFonts w:asciiTheme="minorEastAsia" w:hAnsiTheme="minorEastAsia" w:eastAsiaTheme="minorEastAsia"/>
                <w:sz w:val="24"/>
              </w:rPr>
            </w:pPr>
          </w:p>
        </w:tc>
        <w:tc>
          <w:tcPr>
            <w:tcW w:w="1372" w:type="dxa"/>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asciiTheme="minorEastAsia" w:hAnsiTheme="minorEastAsia" w:eastAsiaTheme="minorEastAsia"/>
                <w:sz w:val="24"/>
              </w:rPr>
            </w:pPr>
          </w:p>
        </w:tc>
        <w:tc>
          <w:tcPr>
            <w:tcW w:w="2924" w:type="dxa"/>
            <w:vAlign w:val="center"/>
          </w:tcPr>
          <w:p>
            <w:pPr>
              <w:pStyle w:val="66"/>
              <w:spacing w:line="360" w:lineRule="auto"/>
              <w:jc w:val="both"/>
              <w:rPr>
                <w:rFonts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4" w:type="dxa"/>
            <w:vAlign w:val="center"/>
          </w:tcPr>
          <w:p>
            <w:pPr>
              <w:pStyle w:val="66"/>
              <w:spacing w:line="360" w:lineRule="auto"/>
              <w:jc w:val="center"/>
              <w:rPr>
                <w:rFonts w:asciiTheme="minorEastAsia" w:hAnsiTheme="minorEastAsia" w:eastAsiaTheme="minorEastAsia"/>
                <w:sz w:val="24"/>
              </w:rPr>
            </w:pPr>
          </w:p>
        </w:tc>
        <w:tc>
          <w:tcPr>
            <w:tcW w:w="1372" w:type="dxa"/>
            <w:vAlign w:val="center"/>
          </w:tcPr>
          <w:p>
            <w:pPr>
              <w:pStyle w:val="66"/>
              <w:spacing w:line="360" w:lineRule="auto"/>
              <w:jc w:val="center"/>
              <w:rPr>
                <w:rFonts w:asciiTheme="minorEastAsia" w:hAnsiTheme="minorEastAsia" w:eastAsiaTheme="minorEastAsia"/>
                <w:sz w:val="24"/>
              </w:rPr>
            </w:pPr>
          </w:p>
        </w:tc>
        <w:tc>
          <w:tcPr>
            <w:tcW w:w="1372" w:type="dxa"/>
          </w:tcPr>
          <w:p>
            <w:pPr>
              <w:pStyle w:val="66"/>
              <w:spacing w:line="360" w:lineRule="auto"/>
              <w:jc w:val="center"/>
              <w:rPr>
                <w:rFonts w:asciiTheme="minorEastAsia" w:hAnsiTheme="minorEastAsia" w:eastAsiaTheme="minorEastAsia"/>
                <w:sz w:val="24"/>
              </w:rPr>
            </w:pPr>
          </w:p>
        </w:tc>
        <w:tc>
          <w:tcPr>
            <w:tcW w:w="1563" w:type="dxa"/>
            <w:vAlign w:val="center"/>
          </w:tcPr>
          <w:p>
            <w:pPr>
              <w:pStyle w:val="66"/>
              <w:spacing w:line="360" w:lineRule="auto"/>
              <w:jc w:val="center"/>
              <w:rPr>
                <w:rFonts w:asciiTheme="minorEastAsia" w:hAnsiTheme="minorEastAsia" w:eastAsiaTheme="minorEastAsia"/>
                <w:sz w:val="24"/>
              </w:rPr>
            </w:pPr>
          </w:p>
        </w:tc>
        <w:tc>
          <w:tcPr>
            <w:tcW w:w="2924" w:type="dxa"/>
            <w:vAlign w:val="center"/>
          </w:tcPr>
          <w:p>
            <w:pPr>
              <w:pStyle w:val="66"/>
              <w:spacing w:line="360" w:lineRule="auto"/>
              <w:jc w:val="both"/>
              <w:rPr>
                <w:rFonts w:asciiTheme="minorEastAsia" w:hAnsiTheme="minorEastAsia" w:eastAsiaTheme="minorEastAsia"/>
                <w:sz w:val="24"/>
              </w:rPr>
            </w:pPr>
          </w:p>
        </w:tc>
      </w:tr>
    </w:tbl>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p>
    <w:tbl>
      <w:tblPr>
        <w:tblStyle w:val="52"/>
        <w:tblW w:w="85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51" w:type="dxa"/>
            <w:vAlign w:val="center"/>
          </w:tcPr>
          <w:p>
            <w:pPr>
              <w:spacing w:before="24" w:beforeLines="10" w:after="24" w:afterLines="10" w:line="360" w:lineRule="auto"/>
              <w:jc w:val="both"/>
              <w:rPr>
                <w:rFonts w:asciiTheme="minorEastAsia" w:hAnsiTheme="minorEastAsia" w:eastAsiaTheme="minorEastAsia"/>
                <w:b/>
                <w:bCs/>
              </w:rPr>
            </w:pPr>
            <w:r>
              <w:rPr>
                <w:rFonts w:hint="eastAsia" w:asciiTheme="minorEastAsia" w:hAnsiTheme="minorEastAsia" w:eastAsiaTheme="minorEastAsia"/>
              </w:rPr>
              <w:t>本文档中的所有内容为中国银联股份有限公司专属所有。未经中国银联股份有限公司的明确书面许可，任何组织或个人不得以任何目的、任何形式及任何手段复制或传播本文档部分或全部内容。</w:t>
            </w:r>
          </w:p>
        </w:tc>
      </w:tr>
    </w:tbl>
    <w:p>
      <w:pPr>
        <w:pStyle w:val="110"/>
        <w:numPr>
          <w:ilvl w:val="0"/>
          <w:numId w:val="11"/>
        </w:numPr>
        <w:spacing w:line="360" w:lineRule="auto"/>
        <w:ind w:firstLineChars="0"/>
        <w:outlineLvl w:val="0"/>
        <w:rPr>
          <w:rFonts w:asciiTheme="minorEastAsia" w:hAnsiTheme="minorEastAsia" w:eastAsiaTheme="minorEastAsia"/>
        </w:rPr>
        <w:sectPr>
          <w:headerReference r:id="rId8" w:type="first"/>
          <w:pgSz w:w="11906" w:h="16838"/>
          <w:pgMar w:top="1440" w:right="1800" w:bottom="1440" w:left="1800" w:header="720" w:footer="720" w:gutter="0"/>
          <w:pgNumType w:fmt="upperRoman" w:start="1"/>
          <w:cols w:space="425" w:num="1"/>
          <w:titlePg/>
          <w:docGrid w:linePitch="312" w:charSpace="0"/>
        </w:sectPr>
      </w:pPr>
    </w:p>
    <w:p>
      <w:pPr>
        <w:pStyle w:val="2"/>
      </w:pPr>
      <w:bookmarkStart w:id="4" w:name="_Toc34556188"/>
      <w:bookmarkStart w:id="5" w:name="_Toc144635970"/>
      <w:bookmarkStart w:id="6" w:name="_Toc365196275"/>
      <w:bookmarkStart w:id="7" w:name="_Toc26082085"/>
      <w:bookmarkStart w:id="8" w:name="_Toc375563167"/>
      <w:bookmarkStart w:id="9" w:name="_Toc365080738"/>
      <w:bookmarkStart w:id="10" w:name="_Toc35143582"/>
      <w:r>
        <w:rPr>
          <w:rFonts w:hint="eastAsia"/>
        </w:rPr>
        <w:t>产品描述</w:t>
      </w:r>
    </w:p>
    <w:p>
      <w:r>
        <w:rPr>
          <w:rFonts w:hint="eastAsia"/>
          <w:b/>
        </w:rPr>
        <w:t>产品名称</w:t>
      </w:r>
      <w:r>
        <w:t>：</w:t>
      </w:r>
      <w:r>
        <w:rPr>
          <w:rFonts w:hint="eastAsia"/>
        </w:rPr>
        <w:t>机构运营</w:t>
      </w:r>
      <w:r>
        <w:t>互联互通</w:t>
      </w:r>
      <w:r>
        <w:rPr>
          <w:rFonts w:hint="eastAsia"/>
        </w:rPr>
        <w:t>产品</w:t>
      </w:r>
    </w:p>
    <w:p>
      <w:r>
        <w:rPr>
          <w:rFonts w:hint="eastAsia"/>
          <w:b/>
        </w:rPr>
        <w:t>产品</w:t>
      </w:r>
      <w:r>
        <w:rPr>
          <w:b/>
        </w:rPr>
        <w:t>标识</w:t>
      </w:r>
      <w:r>
        <w:t>：</w:t>
      </w:r>
      <w:r>
        <w:rPr>
          <w:rFonts w:hint="eastAsia"/>
        </w:rPr>
        <w:t>ibus</w:t>
      </w:r>
    </w:p>
    <w:p>
      <w:r>
        <w:rPr>
          <w:rFonts w:hint="eastAsia"/>
          <w:b/>
        </w:rPr>
        <w:t>产品描述</w:t>
      </w:r>
      <w:r>
        <w:rPr>
          <w:rFonts w:hint="eastAsia"/>
        </w:rPr>
        <w:t>：</w:t>
      </w:r>
    </w:p>
    <w:p>
      <w:pPr>
        <w:ind w:firstLine="480" w:firstLineChars="200"/>
      </w:pPr>
      <w:r>
        <w:rPr>
          <w:rFonts w:hint="eastAsia"/>
        </w:rPr>
        <w:t>为</w:t>
      </w:r>
      <w:r>
        <w:t>加强</w:t>
      </w:r>
      <w:r>
        <w:rPr>
          <w:rFonts w:hint="eastAsia"/>
        </w:rPr>
        <w:t>合作机构</w:t>
      </w:r>
      <w:r>
        <w:t>和银联的技术合作，提升</w:t>
      </w:r>
      <w:r>
        <w:rPr>
          <w:rFonts w:hint="eastAsia"/>
        </w:rPr>
        <w:t>双方</w:t>
      </w:r>
      <w:r>
        <w:t>的</w:t>
      </w:r>
      <w:r>
        <w:rPr>
          <w:rFonts w:hint="eastAsia"/>
        </w:rPr>
        <w:t>系统运营</w:t>
      </w:r>
      <w:r>
        <w:t>效率</w:t>
      </w:r>
      <w:r>
        <w:rPr>
          <w:rFonts w:hint="eastAsia"/>
        </w:rPr>
        <w:t>，实现机构</w:t>
      </w:r>
      <w:r>
        <w:t>与</w:t>
      </w:r>
      <w:r>
        <w:rPr>
          <w:rFonts w:hint="eastAsia"/>
        </w:rPr>
        <w:t>银联之间平台（包括监控、流程、事件）的系统对接，通过形成统一的接口与运营联动的规范标准，及时共享运营信息，提高机构</w:t>
      </w:r>
      <w:r>
        <w:t>与</w:t>
      </w:r>
      <w:r>
        <w:rPr>
          <w:rFonts w:hint="eastAsia"/>
        </w:rPr>
        <w:t>银联之间的联动效率。合作机构</w:t>
      </w:r>
      <w:r>
        <w:t>和银联</w:t>
      </w:r>
      <w:r>
        <w:rPr>
          <w:rFonts w:hint="eastAsia"/>
        </w:rPr>
        <w:t>将对各自</w:t>
      </w:r>
      <w:r>
        <w:t>的部分运营</w:t>
      </w:r>
      <w:r>
        <w:rPr>
          <w:rFonts w:hint="eastAsia"/>
        </w:rPr>
        <w:t>监测</w:t>
      </w:r>
      <w:r>
        <w:t>数据</w:t>
      </w:r>
      <w:r>
        <w:rPr>
          <w:rFonts w:hint="eastAsia"/>
        </w:rPr>
        <w:t>进行</w:t>
      </w:r>
      <w:r>
        <w:t>互联互通，</w:t>
      </w:r>
      <w:r>
        <w:rPr>
          <w:rFonts w:hint="eastAsia"/>
        </w:rPr>
        <w:t>实现</w:t>
      </w:r>
      <w:r>
        <w:t>准实时共享。</w:t>
      </w:r>
    </w:p>
    <w:p/>
    <w:p>
      <w:pPr>
        <w:pStyle w:val="2"/>
      </w:pPr>
      <w:r>
        <w:rPr>
          <w:rFonts w:hint="eastAsia"/>
        </w:rPr>
        <w:t>产品</w:t>
      </w:r>
      <w:r>
        <w:t>API描述</w:t>
      </w:r>
    </w:p>
    <w:p>
      <w:pPr>
        <w:pStyle w:val="3"/>
      </w:pPr>
      <w:r>
        <w:rPr>
          <w:rFonts w:hint="eastAsia"/>
        </w:rPr>
        <w:t>报文接口要求</w:t>
      </w:r>
    </w:p>
    <w:p/>
    <w:p>
      <w:pPr>
        <w:pStyle w:val="110"/>
        <w:widowControl w:val="0"/>
        <w:numPr>
          <w:ilvl w:val="0"/>
          <w:numId w:val="12"/>
        </w:numPr>
        <w:ind w:firstLineChars="0"/>
        <w:jc w:val="both"/>
      </w:pPr>
      <w:r>
        <w:rPr>
          <w:rFonts w:hint="eastAsia"/>
        </w:rPr>
        <w:t>接口传输</w:t>
      </w:r>
    </w:p>
    <w:p>
      <w:pPr>
        <w:pStyle w:val="110"/>
        <w:ind w:left="420" w:firstLine="0" w:firstLineChars="0"/>
      </w:pPr>
      <w:r>
        <w:rPr>
          <w:rFonts w:hint="eastAsia"/>
        </w:rPr>
        <w:t>采用rest</w:t>
      </w:r>
      <w:r>
        <w:t>ful</w:t>
      </w:r>
      <w:r>
        <w:rPr>
          <w:rFonts w:hint="eastAsia"/>
        </w:rPr>
        <w:t>接口</w:t>
      </w:r>
    </w:p>
    <w:p>
      <w:pPr>
        <w:pStyle w:val="110"/>
        <w:widowControl w:val="0"/>
        <w:numPr>
          <w:ilvl w:val="0"/>
          <w:numId w:val="12"/>
        </w:numPr>
        <w:ind w:firstLineChars="0"/>
        <w:jc w:val="both"/>
      </w:pPr>
      <w:r>
        <w:rPr>
          <w:rFonts w:hint="eastAsia"/>
        </w:rPr>
        <w:t>数据通道</w:t>
      </w:r>
    </w:p>
    <w:p>
      <w:pPr>
        <w:pStyle w:val="110"/>
        <w:ind w:left="420" w:firstLine="0" w:firstLineChars="0"/>
      </w:pPr>
      <w:r>
        <w:rPr>
          <w:rFonts w:hint="eastAsia"/>
        </w:rPr>
        <w:t>采用现有</w:t>
      </w:r>
      <w:r>
        <w:t>的生产</w:t>
      </w:r>
      <w:r>
        <w:rPr>
          <w:rFonts w:hint="eastAsia"/>
        </w:rPr>
        <w:t>专网对接</w:t>
      </w:r>
    </w:p>
    <w:p>
      <w:pPr>
        <w:rPr>
          <w:color w:val="000000"/>
          <w:sz w:val="18"/>
          <w:szCs w:val="18"/>
        </w:rPr>
      </w:pPr>
      <w:r>
        <w:rPr>
          <w:rFonts w:hint="eastAsia"/>
          <w:color w:val="000000"/>
          <w:sz w:val="18"/>
          <w:szCs w:val="18"/>
        </w:rPr>
        <w:t>报文方式</w:t>
      </w:r>
    </w:p>
    <w:p>
      <w:pPr>
        <w:pStyle w:val="110"/>
        <w:ind w:left="420" w:firstLine="0" w:firstLineChars="0"/>
      </w:pPr>
      <w:r>
        <w:rPr>
          <w:rFonts w:hint="eastAsia"/>
        </w:rPr>
        <w:t>为保证接口报文扩展性，采用JSON格式。通过post发送报文请求进行信息互通，双方各自提供一个url地址用于数据传输。</w:t>
      </w:r>
    </w:p>
    <w:p>
      <w:pPr>
        <w:pStyle w:val="110"/>
        <w:widowControl w:val="0"/>
        <w:numPr>
          <w:ilvl w:val="0"/>
          <w:numId w:val="12"/>
        </w:numPr>
        <w:ind w:firstLineChars="0"/>
        <w:jc w:val="both"/>
      </w:pPr>
      <w:r>
        <w:rPr>
          <w:rFonts w:hint="eastAsia"/>
        </w:rPr>
        <w:t>参数出现要求</w:t>
      </w:r>
    </w:p>
    <w:tbl>
      <w:tblPr>
        <w:tblStyle w:val="52"/>
        <w:tblpPr w:leftFromText="180" w:rightFromText="180" w:vertAnchor="text" w:horzAnchor="margin" w:tblpXSpec="center" w:tblpY="6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27"/>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D9D9D9"/>
          </w:tcPr>
          <w:p>
            <w:pPr>
              <w:rPr>
                <w:color w:val="000000"/>
                <w:sz w:val="18"/>
                <w:szCs w:val="18"/>
              </w:rPr>
            </w:pPr>
            <w:r>
              <w:rPr>
                <w:rFonts w:hint="eastAsia"/>
                <w:color w:val="000000"/>
                <w:sz w:val="18"/>
                <w:szCs w:val="18"/>
              </w:rPr>
              <w:t>符号</w:t>
            </w:r>
          </w:p>
        </w:tc>
        <w:tc>
          <w:tcPr>
            <w:tcW w:w="3827" w:type="dxa"/>
            <w:tcBorders>
              <w:top w:val="single" w:color="auto" w:sz="4" w:space="0"/>
              <w:left w:val="single" w:color="auto" w:sz="4" w:space="0"/>
              <w:bottom w:val="single" w:color="auto" w:sz="4" w:space="0"/>
              <w:right w:val="single" w:color="auto" w:sz="4" w:space="0"/>
            </w:tcBorders>
            <w:shd w:val="clear" w:color="auto" w:fill="D9D9D9"/>
          </w:tcPr>
          <w:p>
            <w:pPr>
              <w:rPr>
                <w:color w:val="000000"/>
                <w:sz w:val="18"/>
                <w:szCs w:val="18"/>
              </w:rPr>
            </w:pPr>
            <w:r>
              <w:rPr>
                <w:rFonts w:hint="eastAsia"/>
                <w:color w:val="000000"/>
                <w:sz w:val="18"/>
                <w:szCs w:val="18"/>
              </w:rPr>
              <w:t>含义</w:t>
            </w:r>
          </w:p>
        </w:tc>
        <w:tc>
          <w:tcPr>
            <w:tcW w:w="3941" w:type="dxa"/>
            <w:tcBorders>
              <w:top w:val="single" w:color="auto" w:sz="4" w:space="0"/>
              <w:left w:val="single" w:color="auto" w:sz="4" w:space="0"/>
              <w:bottom w:val="single" w:color="auto" w:sz="4" w:space="0"/>
              <w:right w:val="single" w:color="auto" w:sz="4" w:space="0"/>
            </w:tcBorders>
            <w:shd w:val="clear" w:color="auto" w:fill="D9D9D9"/>
          </w:tcPr>
          <w:p>
            <w:pP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color w:val="000000"/>
                <w:sz w:val="18"/>
                <w:szCs w:val="18"/>
              </w:rPr>
              <w:t>M</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必须出现</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color w:val="000000"/>
                <w:sz w:val="18"/>
                <w:szCs w:val="18"/>
              </w:rPr>
              <w:t>ME</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必须出现且于应答与请求保持一致</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color w:val="000000"/>
                <w:sz w:val="18"/>
                <w:szCs w:val="18"/>
              </w:rPr>
              <w:t>C</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条件出现</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color w:val="000000"/>
                <w:sz w:val="18"/>
                <w:szCs w:val="18"/>
              </w:rPr>
              <w:t>CE</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如果出现，应答与请求保持一致</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color w:val="000000"/>
                <w:sz w:val="18"/>
                <w:szCs w:val="18"/>
              </w:rPr>
              <w:t>O</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可选出现</w:t>
            </w:r>
            <w:r>
              <w:rPr>
                <w:color w:val="000000"/>
                <w:sz w:val="18"/>
                <w:szCs w:val="18"/>
              </w:rPr>
              <w:t xml:space="preserve"> </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如不出现，参数名及值都可以不出现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OE</w:t>
            </w: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可选出现，应答与请求保持一致</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如不出现，参数名及值都可以不出现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rPr>
                <w:color w:val="000000"/>
                <w:sz w:val="18"/>
                <w:szCs w:val="18"/>
              </w:rPr>
            </w:pPr>
          </w:p>
        </w:tc>
        <w:tc>
          <w:tcPr>
            <w:tcW w:w="3827" w:type="dxa"/>
            <w:tcBorders>
              <w:top w:val="single" w:color="auto" w:sz="4" w:space="0"/>
              <w:left w:val="single" w:color="auto" w:sz="4" w:space="0"/>
              <w:bottom w:val="single" w:color="auto" w:sz="4" w:space="0"/>
              <w:right w:val="single" w:color="auto" w:sz="4" w:space="0"/>
            </w:tcBorders>
          </w:tcPr>
          <w:p>
            <w:pPr>
              <w:rPr>
                <w:color w:val="000000"/>
                <w:sz w:val="18"/>
                <w:szCs w:val="18"/>
              </w:rPr>
            </w:pPr>
            <w:r>
              <w:rPr>
                <w:rFonts w:hint="eastAsia"/>
                <w:color w:val="000000"/>
                <w:sz w:val="18"/>
                <w:szCs w:val="18"/>
              </w:rPr>
              <w:t>不出现</w:t>
            </w:r>
          </w:p>
        </w:tc>
        <w:tc>
          <w:tcPr>
            <w:tcW w:w="3941" w:type="dxa"/>
            <w:tcBorders>
              <w:top w:val="single" w:color="auto" w:sz="4" w:space="0"/>
              <w:left w:val="single" w:color="auto" w:sz="4" w:space="0"/>
              <w:bottom w:val="single" w:color="auto" w:sz="4" w:space="0"/>
              <w:right w:val="single" w:color="auto" w:sz="4" w:space="0"/>
            </w:tcBorders>
          </w:tcPr>
          <w:p>
            <w:pPr>
              <w:rPr>
                <w:color w:val="000000"/>
                <w:sz w:val="18"/>
                <w:szCs w:val="18"/>
              </w:rPr>
            </w:pPr>
          </w:p>
        </w:tc>
      </w:tr>
    </w:tbl>
    <w:p/>
    <w:p>
      <w:pPr>
        <w:pStyle w:val="3"/>
      </w:pPr>
      <w:r>
        <w:rPr>
          <w:rFonts w:hint="eastAsia"/>
        </w:rPr>
        <w:t>主要</w:t>
      </w:r>
      <w:r>
        <w:t>指标释义</w:t>
      </w:r>
    </w:p>
    <w:p>
      <w:pPr>
        <w:pStyle w:val="110"/>
        <w:widowControl w:val="0"/>
        <w:numPr>
          <w:ilvl w:val="0"/>
          <w:numId w:val="12"/>
        </w:numPr>
        <w:ind w:firstLineChars="0"/>
        <w:jc w:val="both"/>
      </w:pPr>
      <w:r>
        <w:rPr>
          <w:rFonts w:hint="eastAsia"/>
        </w:rPr>
        <w:t>交易</w:t>
      </w:r>
      <w:r>
        <w:t>类指标</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658"/>
        <w:gridCol w:w="3402"/>
        <w:gridCol w:w="352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指标名称</w:t>
            </w:r>
          </w:p>
        </w:tc>
        <w:tc>
          <w:tcPr>
            <w:tcW w:w="340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定义描述</w:t>
            </w:r>
          </w:p>
        </w:tc>
        <w:tc>
          <w:tcPr>
            <w:tcW w:w="352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当日累计交易量</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当前通道当天累计到当前事件的联机交易量</w:t>
            </w:r>
          </w:p>
        </w:tc>
        <w:tc>
          <w:tcPr>
            <w:tcW w:w="3523"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vAlign w:val="center"/>
          </w:tcPr>
          <w:p>
            <w:pPr>
              <w:pStyle w:val="79"/>
              <w:spacing w:before="120"/>
              <w:ind w:firstLine="0" w:firstLineChars="0"/>
              <w:jc w:val="left"/>
              <w:rPr>
                <w:b/>
                <w:bCs/>
                <w:color w:val="000000"/>
                <w:sz w:val="18"/>
                <w:szCs w:val="18"/>
              </w:rPr>
            </w:pPr>
            <w:r>
              <w:rPr>
                <w:rFonts w:hint="eastAsia"/>
                <w:b/>
                <w:bCs/>
                <w:color w:val="000000"/>
                <w:sz w:val="18"/>
                <w:szCs w:val="18"/>
              </w:rPr>
              <w:t>承兑率</w:t>
            </w:r>
          </w:p>
        </w:tc>
        <w:tc>
          <w:tcPr>
            <w:tcW w:w="3402" w:type="dxa"/>
          </w:tcPr>
          <w:p>
            <w:pPr>
              <w:pStyle w:val="79"/>
              <w:spacing w:before="120"/>
              <w:ind w:firstLine="0" w:firstLineChars="0"/>
              <w:jc w:val="left"/>
              <w:rPr>
                <w:color w:val="000000"/>
                <w:sz w:val="18"/>
                <w:szCs w:val="18"/>
              </w:rPr>
            </w:pPr>
            <w:r>
              <w:rPr>
                <w:rFonts w:hint="eastAsia"/>
                <w:color w:val="000000"/>
                <w:sz w:val="18"/>
                <w:szCs w:val="18"/>
              </w:rPr>
              <w:t>过去一分钟内的</w:t>
            </w:r>
            <w:r>
              <w:rPr>
                <w:color w:val="000000"/>
                <w:sz w:val="18"/>
                <w:szCs w:val="18"/>
              </w:rPr>
              <w:t>00成功交易笔数/总交易笔数*100%</w:t>
            </w:r>
          </w:p>
        </w:tc>
        <w:tc>
          <w:tcPr>
            <w:tcW w:w="3523" w:type="dxa"/>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p>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获取int型数据后，除以100即为</w:t>
            </w:r>
            <w:r>
              <w:rPr>
                <w:color w:val="000000"/>
                <w:sz w:val="18"/>
                <w:szCs w:val="18"/>
              </w:rPr>
              <w:t>百分比数字</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TPM</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过去一份中的</w:t>
            </w:r>
            <w:r>
              <w:rPr>
                <w:color w:val="000000"/>
                <w:sz w:val="18"/>
                <w:szCs w:val="18"/>
              </w:rPr>
              <w:t>TPM（每分钟联机交易笔数）</w:t>
            </w:r>
          </w:p>
        </w:tc>
        <w:tc>
          <w:tcPr>
            <w:tcW w:w="3523"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四舍五入取整</w:t>
            </w:r>
            <w:r>
              <w:rPr>
                <w:color w:val="000000"/>
                <w:sz w:val="18"/>
                <w:szCs w:val="18"/>
              </w:rPr>
              <w:t>后</w:t>
            </w: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vAlign w:val="center"/>
          </w:tcPr>
          <w:p>
            <w:pPr>
              <w:pStyle w:val="79"/>
              <w:spacing w:before="120"/>
              <w:ind w:firstLine="0" w:firstLineChars="0"/>
              <w:jc w:val="left"/>
              <w:rPr>
                <w:b/>
                <w:bCs/>
                <w:color w:val="000000"/>
                <w:sz w:val="18"/>
                <w:szCs w:val="18"/>
              </w:rPr>
            </w:pPr>
            <w:r>
              <w:rPr>
                <w:rFonts w:hint="eastAsia"/>
                <w:b/>
                <w:bCs/>
                <w:color w:val="000000"/>
                <w:sz w:val="18"/>
                <w:szCs w:val="18"/>
              </w:rPr>
              <w:t>受理冲正率</w:t>
            </w:r>
          </w:p>
        </w:tc>
        <w:tc>
          <w:tcPr>
            <w:tcW w:w="3402" w:type="dxa"/>
          </w:tcPr>
          <w:p>
            <w:pPr>
              <w:pStyle w:val="79"/>
              <w:spacing w:before="120"/>
              <w:ind w:firstLine="0" w:firstLineChars="0"/>
              <w:jc w:val="left"/>
              <w:rPr>
                <w:color w:val="000000"/>
                <w:sz w:val="18"/>
                <w:szCs w:val="18"/>
              </w:rPr>
            </w:pPr>
            <w:r>
              <w:rPr>
                <w:rFonts w:hint="eastAsia"/>
                <w:color w:val="000000"/>
                <w:sz w:val="18"/>
                <w:szCs w:val="18"/>
              </w:rPr>
              <w:t>过去一分钟内的冲正交易笔数</w:t>
            </w:r>
            <w:r>
              <w:rPr>
                <w:color w:val="000000"/>
                <w:sz w:val="18"/>
                <w:szCs w:val="18"/>
              </w:rPr>
              <w:t>/原交易笔数*100%</w:t>
            </w:r>
          </w:p>
        </w:tc>
        <w:tc>
          <w:tcPr>
            <w:tcW w:w="3523"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TCP链接状态</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所有TCP</w:t>
            </w:r>
            <w:r>
              <w:rPr>
                <w:color w:val="000000"/>
                <w:sz w:val="18"/>
                <w:szCs w:val="18"/>
              </w:rPr>
              <w:t>链路</w:t>
            </w:r>
            <w:r>
              <w:rPr>
                <w:rFonts w:hint="eastAsia"/>
                <w:color w:val="000000"/>
                <w:sz w:val="18"/>
                <w:szCs w:val="18"/>
              </w:rPr>
              <w:t>的</w:t>
            </w:r>
            <w:r>
              <w:rPr>
                <w:color w:val="000000"/>
                <w:sz w:val="18"/>
                <w:szCs w:val="18"/>
              </w:rPr>
              <w:t>整体连通状态</w:t>
            </w:r>
          </w:p>
        </w:tc>
        <w:tc>
          <w:tcPr>
            <w:tcW w:w="3523"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：表示</w:t>
            </w:r>
            <w:r>
              <w:rPr>
                <w:rFonts w:asciiTheme="minorEastAsia" w:hAnsiTheme="minorEastAsia" w:eastAsiaTheme="minorEastAsia"/>
                <w:color w:val="auto"/>
                <w:sz w:val="18"/>
                <w:szCs w:val="18"/>
              </w:rPr>
              <w:t>所有的</w:t>
            </w:r>
            <w:r>
              <w:rPr>
                <w:rFonts w:hint="eastAsia" w:asciiTheme="minorEastAsia" w:hAnsiTheme="minorEastAsia" w:eastAsiaTheme="minorEastAsia"/>
                <w:color w:val="auto"/>
                <w:sz w:val="18"/>
                <w:szCs w:val="18"/>
              </w:rPr>
              <w:t>链路</w:t>
            </w:r>
            <w:r>
              <w:rPr>
                <w:rFonts w:asciiTheme="minorEastAsia" w:hAnsiTheme="minorEastAsia" w:eastAsiaTheme="minorEastAsia"/>
                <w:color w:val="auto"/>
                <w:sz w:val="18"/>
                <w:szCs w:val="18"/>
              </w:rPr>
              <w:t>状态都正常</w:t>
            </w:r>
          </w:p>
          <w:p>
            <w:pPr>
              <w:pStyle w:val="79"/>
              <w:spacing w:before="120"/>
              <w:ind w:firstLine="0" w:firstLineChars="0"/>
              <w:jc w:val="lef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:表示</w:t>
            </w:r>
            <w:r>
              <w:rPr>
                <w:rFonts w:asciiTheme="minorEastAsia" w:hAnsiTheme="minorEastAsia" w:eastAsiaTheme="minorEastAsia"/>
                <w:color w:val="auto"/>
                <w:sz w:val="18"/>
                <w:szCs w:val="18"/>
              </w:rPr>
              <w:t>有链路</w:t>
            </w:r>
            <w:r>
              <w:rPr>
                <w:rFonts w:hint="eastAsia" w:asciiTheme="minorEastAsia" w:hAnsiTheme="minorEastAsia" w:eastAsiaTheme="minorEastAsia"/>
                <w:color w:val="auto"/>
                <w:sz w:val="18"/>
                <w:szCs w:val="18"/>
              </w:rPr>
              <w:t>状态</w:t>
            </w:r>
            <w:r>
              <w:rPr>
                <w:rFonts w:asciiTheme="minorEastAsia" w:hAnsiTheme="minorEastAsia" w:eastAsiaTheme="minorEastAsia"/>
                <w:color w:val="auto"/>
                <w:sz w:val="18"/>
                <w:szCs w:val="18"/>
              </w:rPr>
              <w:t>不正常</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vAlign w:val="center"/>
          </w:tcPr>
          <w:p>
            <w:pPr>
              <w:pStyle w:val="79"/>
              <w:spacing w:before="120"/>
              <w:ind w:firstLine="0" w:firstLineChars="0"/>
              <w:jc w:val="left"/>
              <w:rPr>
                <w:b/>
                <w:bCs/>
                <w:color w:val="000000"/>
                <w:sz w:val="18"/>
                <w:szCs w:val="18"/>
              </w:rPr>
            </w:pPr>
            <w:r>
              <w:rPr>
                <w:rFonts w:hint="eastAsia"/>
                <w:b/>
                <w:bCs/>
                <w:color w:val="000000"/>
                <w:sz w:val="18"/>
                <w:szCs w:val="18"/>
              </w:rPr>
              <w:t>当前最高TPS</w:t>
            </w:r>
          </w:p>
        </w:tc>
        <w:tc>
          <w:tcPr>
            <w:tcW w:w="3402" w:type="dxa"/>
          </w:tcPr>
          <w:p>
            <w:pPr>
              <w:pStyle w:val="79"/>
              <w:spacing w:before="120"/>
              <w:ind w:firstLine="0" w:firstLineChars="0"/>
              <w:jc w:val="left"/>
              <w:rPr>
                <w:color w:val="000000"/>
                <w:sz w:val="18"/>
                <w:szCs w:val="18"/>
              </w:rPr>
            </w:pPr>
            <w:r>
              <w:rPr>
                <w:rFonts w:hint="eastAsia"/>
                <w:color w:val="000000"/>
                <w:sz w:val="18"/>
                <w:szCs w:val="18"/>
              </w:rPr>
              <w:t>过去一分钟内最高</w:t>
            </w:r>
            <w:r>
              <w:rPr>
                <w:color w:val="000000"/>
                <w:sz w:val="18"/>
                <w:szCs w:val="18"/>
              </w:rPr>
              <w:t>TPS（每秒联机交易笔数，以10秒为采集周期）</w:t>
            </w:r>
          </w:p>
        </w:tc>
        <w:tc>
          <w:tcPr>
            <w:tcW w:w="3523"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四舍五入取整</w:t>
            </w:r>
            <w:r>
              <w:rPr>
                <w:color w:val="000000"/>
                <w:sz w:val="18"/>
                <w:szCs w:val="18"/>
              </w:rPr>
              <w:t>后</w:t>
            </w: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交易5秒超时率</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过去一分钟内返回的交易中，响应时间超过</w:t>
            </w:r>
            <w:r>
              <w:rPr>
                <w:color w:val="000000"/>
                <w:sz w:val="18"/>
                <w:szCs w:val="18"/>
              </w:rPr>
              <w:t>5秒的交易/返回的总交易*100%</w:t>
            </w:r>
          </w:p>
        </w:tc>
        <w:tc>
          <w:tcPr>
            <w:tcW w:w="3523"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vAlign w:val="center"/>
          </w:tcPr>
          <w:p>
            <w:pPr>
              <w:pStyle w:val="79"/>
              <w:spacing w:before="120"/>
              <w:ind w:firstLine="0" w:firstLineChars="0"/>
              <w:jc w:val="left"/>
              <w:rPr>
                <w:b/>
                <w:bCs/>
                <w:color w:val="000000"/>
                <w:sz w:val="18"/>
                <w:szCs w:val="18"/>
              </w:rPr>
            </w:pPr>
            <w:r>
              <w:rPr>
                <w:rFonts w:hint="eastAsia"/>
                <w:b/>
                <w:bCs/>
                <w:color w:val="000000"/>
                <w:sz w:val="18"/>
                <w:szCs w:val="18"/>
              </w:rPr>
              <w:t>系统成功率</w:t>
            </w:r>
          </w:p>
        </w:tc>
        <w:tc>
          <w:tcPr>
            <w:tcW w:w="3402" w:type="dxa"/>
          </w:tcPr>
          <w:p>
            <w:pPr>
              <w:pStyle w:val="79"/>
              <w:spacing w:before="120"/>
              <w:ind w:firstLine="0" w:firstLineChars="0"/>
              <w:jc w:val="left"/>
              <w:rPr>
                <w:color w:val="000000"/>
                <w:sz w:val="18"/>
                <w:szCs w:val="18"/>
              </w:rPr>
            </w:pPr>
            <w:r>
              <w:rPr>
                <w:rFonts w:hint="eastAsia"/>
                <w:color w:val="000000"/>
                <w:sz w:val="18"/>
                <w:szCs w:val="18"/>
              </w:rPr>
              <w:t>过去一分钟内的系统成功笔数</w:t>
            </w:r>
            <w:r>
              <w:rPr>
                <w:color w:val="000000"/>
                <w:sz w:val="18"/>
                <w:szCs w:val="18"/>
              </w:rPr>
              <w:t>/总交易笔数*100%</w:t>
            </w:r>
          </w:p>
          <w:p>
            <w:pPr>
              <w:pStyle w:val="79"/>
              <w:spacing w:before="120"/>
              <w:ind w:firstLine="0" w:firstLineChars="0"/>
              <w:jc w:val="left"/>
              <w:rPr>
                <w:color w:val="000000"/>
                <w:sz w:val="18"/>
                <w:szCs w:val="18"/>
              </w:rPr>
            </w:pPr>
            <w:r>
              <w:rPr>
                <w:rFonts w:hint="eastAsia"/>
                <w:color w:val="000000"/>
                <w:sz w:val="18"/>
                <w:szCs w:val="18"/>
              </w:rPr>
              <w:t>系统成功交易定义：应答码不为</w:t>
            </w:r>
            <w:r>
              <w:rPr>
                <w:color w:val="000000"/>
                <w:sz w:val="18"/>
                <w:szCs w:val="18"/>
              </w:rPr>
              <w:t>06、68、90、91、92、93、96、97、98、99、A0</w:t>
            </w:r>
          </w:p>
        </w:tc>
        <w:tc>
          <w:tcPr>
            <w:tcW w:w="3523"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交易平均处理时长</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过去一分钟内返回的交易，其平均处理时长。单位为毫秒。</w:t>
            </w:r>
          </w:p>
        </w:tc>
        <w:tc>
          <w:tcPr>
            <w:tcW w:w="3523"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单位精确</w:t>
            </w:r>
            <w:r>
              <w:rPr>
                <w:color w:val="000000"/>
                <w:sz w:val="18"/>
                <w:szCs w:val="18"/>
              </w:rPr>
              <w:t>到毫秒</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58" w:type="dxa"/>
            <w:vAlign w:val="center"/>
          </w:tcPr>
          <w:p>
            <w:pPr>
              <w:pStyle w:val="79"/>
              <w:spacing w:before="120"/>
              <w:ind w:firstLine="0" w:firstLineChars="0"/>
              <w:jc w:val="left"/>
              <w:rPr>
                <w:b/>
                <w:bCs/>
                <w:color w:val="000000"/>
                <w:sz w:val="18"/>
                <w:szCs w:val="18"/>
              </w:rPr>
            </w:pPr>
            <w:r>
              <w:rPr>
                <w:rFonts w:hint="eastAsia"/>
                <w:b/>
                <w:bCs/>
                <w:color w:val="000000"/>
                <w:sz w:val="18"/>
                <w:szCs w:val="18"/>
              </w:rPr>
              <w:t>排名前三位的失败返回码及占比</w:t>
            </w:r>
          </w:p>
        </w:tc>
        <w:tc>
          <w:tcPr>
            <w:tcW w:w="3402" w:type="dxa"/>
          </w:tcPr>
          <w:p>
            <w:pPr>
              <w:pStyle w:val="79"/>
              <w:spacing w:before="120"/>
              <w:ind w:firstLine="0" w:firstLineChars="0"/>
              <w:jc w:val="left"/>
              <w:rPr>
                <w:color w:val="000000"/>
                <w:sz w:val="18"/>
                <w:szCs w:val="18"/>
              </w:rPr>
            </w:pPr>
            <w:r>
              <w:rPr>
                <w:rFonts w:hint="eastAsia"/>
                <w:color w:val="000000"/>
                <w:sz w:val="18"/>
                <w:szCs w:val="18"/>
              </w:rPr>
              <w:t>过去一分钟内排名前三的失败返回码及占比</w:t>
            </w:r>
          </w:p>
        </w:tc>
        <w:tc>
          <w:tcPr>
            <w:tcW w:w="3523" w:type="dxa"/>
            <w:vAlign w:val="center"/>
          </w:tcPr>
          <w:p>
            <w:pPr>
              <w:pStyle w:val="79"/>
              <w:spacing w:before="120"/>
              <w:ind w:firstLine="0" w:firstLineChars="0"/>
              <w:jc w:val="left"/>
              <w:rPr>
                <w:color w:val="000000"/>
                <w:sz w:val="18"/>
                <w:szCs w:val="18"/>
              </w:rPr>
            </w:pPr>
            <w:r>
              <w:rPr>
                <w:rFonts w:hint="eastAsia"/>
                <w:color w:val="000000"/>
                <w:sz w:val="18"/>
                <w:szCs w:val="18"/>
              </w:rPr>
              <w:t>格式</w:t>
            </w:r>
            <w:r>
              <w:rPr>
                <w:color w:val="000000"/>
                <w:sz w:val="18"/>
                <w:szCs w:val="18"/>
              </w:rPr>
              <w:t>“</w:t>
            </w:r>
            <w:r>
              <w:rPr>
                <w:rFonts w:hint="eastAsia"/>
                <w:color w:val="000000"/>
                <w:sz w:val="18"/>
                <w:szCs w:val="18"/>
              </w:rPr>
              <w:t>XX:nnnn;XX:nn</w:t>
            </w:r>
            <w:r>
              <w:rPr>
                <w:color w:val="000000"/>
                <w:sz w:val="18"/>
                <w:szCs w:val="18"/>
              </w:rPr>
              <w:t>nn;XX:nnnn”,</w:t>
            </w:r>
          </w:p>
          <w:p>
            <w:pPr>
              <w:pStyle w:val="79"/>
              <w:spacing w:before="120"/>
              <w:ind w:firstLine="0" w:firstLineChars="0"/>
              <w:jc w:val="left"/>
              <w:rPr>
                <w:color w:val="000000"/>
                <w:sz w:val="18"/>
                <w:szCs w:val="18"/>
              </w:rPr>
            </w:pPr>
            <w:r>
              <w:rPr>
                <w:color w:val="000000"/>
                <w:sz w:val="18"/>
                <w:szCs w:val="18"/>
              </w:rPr>
              <w:t>XX为失败应答码，</w:t>
            </w:r>
          </w:p>
          <w:p>
            <w:pPr>
              <w:pStyle w:val="79"/>
              <w:spacing w:before="120"/>
              <w:ind w:firstLine="0" w:firstLineChars="0"/>
              <w:jc w:val="left"/>
              <w:rPr>
                <w:rFonts w:asciiTheme="minorEastAsia" w:hAnsiTheme="minorEastAsia" w:eastAsiaTheme="minorEastAsia"/>
                <w:color w:val="auto"/>
                <w:sz w:val="18"/>
                <w:szCs w:val="18"/>
              </w:rPr>
            </w:pPr>
            <w:r>
              <w:rPr>
                <w:color w:val="000000"/>
                <w:sz w:val="18"/>
                <w:szCs w:val="18"/>
              </w:rPr>
              <w:t>nnnn</w:t>
            </w:r>
            <w:r>
              <w:rPr>
                <w:rFonts w:hint="eastAsia"/>
                <w:color w:val="000000"/>
                <w:sz w:val="18"/>
                <w:szCs w:val="18"/>
              </w:rPr>
              <w:t>表示</w:t>
            </w:r>
            <w:r>
              <w:rPr>
                <w:color w:val="000000"/>
                <w:sz w:val="18"/>
                <w:szCs w:val="18"/>
              </w:rPr>
              <w:t>该应答码的占比nn.nn%</w:t>
            </w:r>
          </w:p>
        </w:tc>
      </w:tr>
    </w:tbl>
    <w:p/>
    <w:p>
      <w:pPr>
        <w:pStyle w:val="110"/>
        <w:widowControl w:val="0"/>
        <w:numPr>
          <w:ilvl w:val="0"/>
          <w:numId w:val="12"/>
        </w:numPr>
        <w:ind w:firstLineChars="0"/>
        <w:jc w:val="both"/>
      </w:pPr>
      <w:r>
        <w:rPr>
          <w:rFonts w:hint="eastAsia"/>
        </w:rPr>
        <w:t>网络</w:t>
      </w:r>
      <w:r>
        <w:t>类指标</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942"/>
        <w:gridCol w:w="3402"/>
        <w:gridCol w:w="323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指标名称</w:t>
            </w:r>
          </w:p>
        </w:tc>
        <w:tc>
          <w:tcPr>
            <w:tcW w:w="340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定义描述</w:t>
            </w:r>
          </w:p>
        </w:tc>
        <w:tc>
          <w:tcPr>
            <w:tcW w:w="323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vAlign w:val="center"/>
          </w:tcPr>
          <w:p>
            <w:pPr>
              <w:pStyle w:val="79"/>
              <w:spacing w:before="120"/>
              <w:ind w:firstLine="0" w:firstLineChars="0"/>
              <w:jc w:val="left"/>
              <w:rPr>
                <w:b/>
                <w:bCs/>
                <w:sz w:val="18"/>
                <w:szCs w:val="18"/>
              </w:rPr>
            </w:pPr>
            <w:r>
              <w:rPr>
                <w:rFonts w:hint="eastAsia"/>
                <w:b/>
                <w:bCs/>
                <w:color w:val="000000"/>
                <w:sz w:val="18"/>
                <w:szCs w:val="18"/>
              </w:rPr>
              <w:t>广域网线路RTT</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通过</w:t>
            </w:r>
            <w:r>
              <w:rPr>
                <w:color w:val="000000"/>
                <w:sz w:val="18"/>
                <w:szCs w:val="18"/>
              </w:rPr>
              <w:t>ping广域网对端地址，计算线路RTT(Round-Trip Time)，往返时延</w:t>
            </w:r>
          </w:p>
        </w:tc>
        <w:tc>
          <w:tcPr>
            <w:tcW w:w="3239"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单位精确</w:t>
            </w:r>
            <w:r>
              <w:rPr>
                <w:color w:val="000000"/>
                <w:sz w:val="18"/>
                <w:szCs w:val="18"/>
              </w:rPr>
              <w:t>到毫秒</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vAlign w:val="center"/>
          </w:tcPr>
          <w:p>
            <w:pPr>
              <w:pStyle w:val="79"/>
              <w:spacing w:before="120"/>
              <w:ind w:firstLine="0" w:firstLineChars="0"/>
              <w:jc w:val="left"/>
              <w:rPr>
                <w:b/>
                <w:bCs/>
                <w:color w:val="000000"/>
                <w:sz w:val="18"/>
                <w:szCs w:val="18"/>
              </w:rPr>
            </w:pPr>
            <w:r>
              <w:rPr>
                <w:rFonts w:hint="eastAsia"/>
                <w:b/>
                <w:bCs/>
                <w:color w:val="000000"/>
                <w:sz w:val="18"/>
                <w:szCs w:val="18"/>
              </w:rPr>
              <w:t>广域网银联</w:t>
            </w:r>
            <w:r>
              <w:rPr>
                <w:b/>
                <w:bCs/>
                <w:color w:val="000000"/>
                <w:sz w:val="18"/>
                <w:szCs w:val="18"/>
              </w:rPr>
              <w:t>端口</w:t>
            </w:r>
            <w:r>
              <w:rPr>
                <w:rFonts w:hint="eastAsia"/>
                <w:b/>
                <w:bCs/>
                <w:color w:val="000000"/>
                <w:sz w:val="18"/>
                <w:szCs w:val="18"/>
              </w:rPr>
              <w:t>入</w:t>
            </w:r>
            <w:r>
              <w:rPr>
                <w:b/>
                <w:bCs/>
                <w:color w:val="000000"/>
                <w:sz w:val="18"/>
                <w:szCs w:val="18"/>
              </w:rPr>
              <w:t>方向</w:t>
            </w:r>
            <w:r>
              <w:rPr>
                <w:rFonts w:hint="eastAsia"/>
                <w:b/>
                <w:bCs/>
                <w:color w:val="000000"/>
                <w:sz w:val="18"/>
                <w:szCs w:val="18"/>
              </w:rPr>
              <w:t>带宽利用率</w:t>
            </w:r>
          </w:p>
        </w:tc>
        <w:tc>
          <w:tcPr>
            <w:tcW w:w="3402" w:type="dxa"/>
          </w:tcPr>
          <w:p>
            <w:pPr>
              <w:pStyle w:val="79"/>
              <w:spacing w:before="120"/>
              <w:ind w:firstLine="0" w:firstLineChars="0"/>
              <w:jc w:val="left"/>
              <w:rPr>
                <w:color w:val="000000"/>
                <w:sz w:val="18"/>
                <w:szCs w:val="18"/>
              </w:rPr>
            </w:pPr>
            <w:r>
              <w:rPr>
                <w:rFonts w:hint="eastAsia"/>
                <w:color w:val="000000"/>
                <w:sz w:val="18"/>
                <w:szCs w:val="18"/>
              </w:rPr>
              <w:t>统计一分钟内广域网线路银联端口入方向的峰值速率占总线路带宽的利用率</w:t>
            </w:r>
          </w:p>
        </w:tc>
        <w:tc>
          <w:tcPr>
            <w:tcW w:w="3239"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最后</w:t>
            </w:r>
            <w:r>
              <w:rPr>
                <w:color w:val="000000"/>
                <w:sz w:val="18"/>
                <w:szCs w:val="18"/>
              </w:rPr>
              <w:t>一位代表</w:t>
            </w:r>
            <w:r>
              <w:rPr>
                <w:b/>
                <w:color w:val="FF0000"/>
                <w:sz w:val="18"/>
                <w:szCs w:val="18"/>
              </w:rPr>
              <w:t>百</w:t>
            </w:r>
            <w:r>
              <w:rPr>
                <w:color w:val="000000"/>
                <w:sz w:val="18"/>
                <w:szCs w:val="18"/>
              </w:rPr>
              <w:t>分之一。即格式nn</w:t>
            </w:r>
            <w:r>
              <w:rPr>
                <w:rFonts w:hint="eastAsia"/>
                <w:color w:val="000000"/>
                <w:sz w:val="18"/>
                <w:szCs w:val="18"/>
              </w:rPr>
              <w:t>表示</w:t>
            </w:r>
            <w:r>
              <w:rPr>
                <w:color w:val="000000"/>
                <w:sz w:val="18"/>
                <w:szCs w:val="18"/>
              </w:rPr>
              <w:t>为nn%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广域网银联</w:t>
            </w:r>
            <w:r>
              <w:rPr>
                <w:b/>
                <w:bCs/>
                <w:color w:val="000000"/>
                <w:sz w:val="18"/>
                <w:szCs w:val="18"/>
              </w:rPr>
              <w:t>端口出方向</w:t>
            </w:r>
            <w:r>
              <w:rPr>
                <w:rFonts w:hint="eastAsia"/>
                <w:b/>
                <w:bCs/>
                <w:color w:val="000000"/>
                <w:sz w:val="18"/>
                <w:szCs w:val="18"/>
              </w:rPr>
              <w:t>带宽利用率</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统计一分钟内广域网线路银联端口入方向的峰值速率占总线路带宽的利用率</w:t>
            </w:r>
          </w:p>
        </w:tc>
        <w:tc>
          <w:tcPr>
            <w:tcW w:w="3239"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百</w:t>
            </w:r>
            <w:r>
              <w:rPr>
                <w:color w:val="000000"/>
                <w:sz w:val="18"/>
                <w:szCs w:val="18"/>
              </w:rPr>
              <w:t>分之一。即格式nn</w:t>
            </w:r>
            <w:r>
              <w:rPr>
                <w:rFonts w:hint="eastAsia"/>
                <w:color w:val="000000"/>
                <w:sz w:val="18"/>
                <w:szCs w:val="18"/>
              </w:rPr>
              <w:t>表示</w:t>
            </w:r>
            <w:r>
              <w:rPr>
                <w:color w:val="000000"/>
                <w:sz w:val="18"/>
                <w:szCs w:val="18"/>
              </w:rPr>
              <w:t>为nn%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vAlign w:val="center"/>
          </w:tcPr>
          <w:p>
            <w:pPr>
              <w:pStyle w:val="79"/>
              <w:spacing w:before="120"/>
              <w:ind w:firstLine="0" w:firstLineChars="0"/>
              <w:jc w:val="left"/>
              <w:rPr>
                <w:b/>
                <w:bCs/>
                <w:color w:val="000000"/>
                <w:sz w:val="18"/>
                <w:szCs w:val="18"/>
              </w:rPr>
            </w:pPr>
            <w:r>
              <w:rPr>
                <w:rFonts w:hint="eastAsia"/>
                <w:b/>
                <w:bCs/>
                <w:color w:val="000000"/>
                <w:sz w:val="18"/>
                <w:szCs w:val="18"/>
              </w:rPr>
              <w:t>广域网线路端口错包</w:t>
            </w:r>
          </w:p>
        </w:tc>
        <w:tc>
          <w:tcPr>
            <w:tcW w:w="3402" w:type="dxa"/>
          </w:tcPr>
          <w:p>
            <w:pPr>
              <w:pStyle w:val="79"/>
              <w:spacing w:before="120"/>
              <w:ind w:firstLine="0" w:firstLineChars="0"/>
              <w:jc w:val="left"/>
              <w:rPr>
                <w:color w:val="000000"/>
                <w:sz w:val="18"/>
                <w:szCs w:val="18"/>
              </w:rPr>
            </w:pPr>
            <w:r>
              <w:rPr>
                <w:rFonts w:hint="eastAsia"/>
                <w:color w:val="000000"/>
                <w:sz w:val="18"/>
                <w:szCs w:val="18"/>
              </w:rPr>
              <w:t>统计一分钟内广域网线路接口收到的</w:t>
            </w:r>
            <w:r>
              <w:rPr>
                <w:color w:val="000000"/>
                <w:sz w:val="18"/>
                <w:szCs w:val="18"/>
              </w:rPr>
              <w:t>CRC校验出错的报文数量</w:t>
            </w:r>
          </w:p>
        </w:tc>
        <w:tc>
          <w:tcPr>
            <w:tcW w:w="3239"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错包</w:t>
            </w:r>
            <w:r>
              <w:rPr>
                <w:color w:val="000000"/>
                <w:sz w:val="18"/>
                <w:szCs w:val="18"/>
              </w:rPr>
              <w:t>个数</w:t>
            </w: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广域网线路丢包率</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通过</w:t>
            </w:r>
            <w:r>
              <w:rPr>
                <w:color w:val="000000"/>
                <w:sz w:val="18"/>
                <w:szCs w:val="18"/>
              </w:rPr>
              <w:t>ping广域网对端地址，计算丢失数据包数量占所发送数据包的比率</w:t>
            </w:r>
          </w:p>
        </w:tc>
        <w:tc>
          <w:tcPr>
            <w:tcW w:w="3239"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bl>
    <w:p/>
    <w:p>
      <w:pPr>
        <w:pStyle w:val="110"/>
        <w:widowControl w:val="0"/>
        <w:numPr>
          <w:ilvl w:val="0"/>
          <w:numId w:val="12"/>
        </w:numPr>
        <w:ind w:firstLineChars="0"/>
        <w:jc w:val="both"/>
      </w:pPr>
      <w:r>
        <w:rPr>
          <w:rFonts w:hint="eastAsia"/>
        </w:rPr>
        <w:t>服务达成率</w:t>
      </w:r>
      <w:r>
        <w:t>指标</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942"/>
        <w:gridCol w:w="3402"/>
        <w:gridCol w:w="323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指标名称</w:t>
            </w:r>
          </w:p>
        </w:tc>
        <w:tc>
          <w:tcPr>
            <w:tcW w:w="340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定义描述</w:t>
            </w:r>
          </w:p>
        </w:tc>
        <w:tc>
          <w:tcPr>
            <w:tcW w:w="323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color w:val="000000"/>
                <w:sz w:val="18"/>
                <w:szCs w:val="18"/>
              </w:rPr>
              <w:t>当日新增服务单</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当日新增的服务单数</w:t>
            </w:r>
          </w:p>
        </w:tc>
        <w:tc>
          <w:tcPr>
            <w:tcW w:w="3239"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tcPr>
          <w:p>
            <w:pPr>
              <w:pStyle w:val="79"/>
              <w:spacing w:before="120"/>
              <w:ind w:firstLine="0" w:firstLineChars="0"/>
              <w:jc w:val="left"/>
              <w:rPr>
                <w:b/>
                <w:bCs/>
                <w:color w:val="000000"/>
                <w:sz w:val="18"/>
                <w:szCs w:val="18"/>
              </w:rPr>
            </w:pPr>
            <w:r>
              <w:rPr>
                <w:rFonts w:hint="eastAsia"/>
                <w:b/>
                <w:bCs/>
                <w:color w:val="000000"/>
                <w:sz w:val="18"/>
                <w:szCs w:val="18"/>
              </w:rPr>
              <w:t>当日服务完成量</w:t>
            </w:r>
          </w:p>
        </w:tc>
        <w:tc>
          <w:tcPr>
            <w:tcW w:w="3402" w:type="dxa"/>
          </w:tcPr>
          <w:p>
            <w:pPr>
              <w:pStyle w:val="79"/>
              <w:spacing w:before="120"/>
              <w:ind w:firstLine="0" w:firstLineChars="0"/>
              <w:jc w:val="left"/>
              <w:rPr>
                <w:color w:val="000000"/>
                <w:sz w:val="18"/>
                <w:szCs w:val="18"/>
              </w:rPr>
            </w:pPr>
            <w:r>
              <w:rPr>
                <w:rFonts w:hint="eastAsia"/>
                <w:color w:val="000000"/>
                <w:sz w:val="18"/>
                <w:szCs w:val="18"/>
              </w:rPr>
              <w:t>统计完成时间在当日的服务单量</w:t>
            </w:r>
          </w:p>
        </w:tc>
        <w:tc>
          <w:tcPr>
            <w:tcW w:w="3239" w:type="dxa"/>
            <w:vAlign w:val="center"/>
          </w:tcPr>
          <w:p>
            <w:pPr>
              <w:pStyle w:val="79"/>
              <w:spacing w:before="120"/>
              <w:ind w:firstLine="0" w:firstLineChars="0"/>
              <w:jc w:val="left"/>
              <w:rPr>
                <w:rFonts w:asciiTheme="minorEastAsia" w:hAnsiTheme="minorEastAsia" w:eastAsiaTheme="minorEastAsia"/>
                <w:color w:val="auto"/>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color w:val="000000"/>
                <w:sz w:val="18"/>
                <w:szCs w:val="18"/>
              </w:rPr>
              <w:t>待处理服务量</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截止到统计时间，还未完成的服务单量。</w:t>
            </w:r>
          </w:p>
        </w:tc>
        <w:tc>
          <w:tcPr>
            <w:tcW w:w="3239" w:type="dxa"/>
            <w:shd w:val="clear" w:color="auto" w:fill="DBE5F1" w:themeFill="accent1" w:themeFillTint="33"/>
            <w:vAlign w:val="center"/>
          </w:tcPr>
          <w:p>
            <w:pPr>
              <w:pStyle w:val="79"/>
              <w:spacing w:before="120"/>
              <w:ind w:firstLine="0" w:firstLineChars="0"/>
              <w:jc w:val="left"/>
              <w:rPr>
                <w:color w:val="000000"/>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tcPr>
          <w:p>
            <w:pPr>
              <w:pStyle w:val="79"/>
              <w:spacing w:before="120"/>
              <w:ind w:firstLine="0" w:firstLineChars="0"/>
              <w:jc w:val="left"/>
              <w:rPr>
                <w:b/>
                <w:bCs/>
                <w:color w:val="000000"/>
                <w:sz w:val="18"/>
                <w:szCs w:val="18"/>
              </w:rPr>
            </w:pPr>
            <w:r>
              <w:rPr>
                <w:rFonts w:hint="eastAsia"/>
                <w:b/>
                <w:bCs/>
                <w:color w:val="000000"/>
                <w:sz w:val="18"/>
                <w:szCs w:val="18"/>
              </w:rPr>
              <w:t>服务平均处理时效</w:t>
            </w:r>
          </w:p>
        </w:tc>
        <w:tc>
          <w:tcPr>
            <w:tcW w:w="3402" w:type="dxa"/>
          </w:tcPr>
          <w:p>
            <w:pPr>
              <w:pStyle w:val="79"/>
              <w:spacing w:before="120"/>
              <w:ind w:firstLine="0" w:firstLineChars="0"/>
              <w:jc w:val="left"/>
              <w:rPr>
                <w:color w:val="000000"/>
                <w:sz w:val="18"/>
                <w:szCs w:val="18"/>
              </w:rPr>
            </w:pPr>
            <w:r>
              <w:rPr>
                <w:rFonts w:hint="eastAsia"/>
                <w:color w:val="000000"/>
                <w:sz w:val="18"/>
                <w:szCs w:val="18"/>
              </w:rPr>
              <w:t>当日完成服务单的处理时效均值</w:t>
            </w:r>
          </w:p>
        </w:tc>
        <w:tc>
          <w:tcPr>
            <w:tcW w:w="3239" w:type="dxa"/>
          </w:tcPr>
          <w:p>
            <w:pPr>
              <w:pStyle w:val="79"/>
              <w:spacing w:before="120"/>
              <w:ind w:firstLine="0" w:firstLineChars="0"/>
              <w:jc w:val="left"/>
              <w:rPr>
                <w:color w:val="000000"/>
                <w:sz w:val="18"/>
                <w:szCs w:val="18"/>
              </w:rPr>
            </w:pPr>
            <w:r>
              <w:rPr>
                <w:rFonts w:hint="eastAsia"/>
                <w:color w:val="000000"/>
                <w:sz w:val="18"/>
                <w:szCs w:val="18"/>
              </w:rPr>
              <w:t>数字精确到整数，</w:t>
            </w:r>
            <w:r>
              <w:rPr>
                <w:color w:val="000000"/>
                <w:sz w:val="18"/>
                <w:szCs w:val="18"/>
              </w:rPr>
              <w:t>n代表平均处理时效为n日</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942" w:type="dxa"/>
            <w:shd w:val="clear" w:color="auto" w:fill="DBE5F1" w:themeFill="accent1" w:themeFillTint="33"/>
          </w:tcPr>
          <w:p>
            <w:pPr>
              <w:pStyle w:val="79"/>
              <w:spacing w:before="120"/>
              <w:ind w:firstLine="0" w:firstLineChars="0"/>
              <w:jc w:val="left"/>
              <w:rPr>
                <w:b/>
                <w:bCs/>
                <w:color w:val="000000"/>
                <w:sz w:val="18"/>
                <w:szCs w:val="18"/>
              </w:rPr>
            </w:pPr>
            <w:r>
              <w:rPr>
                <w:b/>
                <w:bCs/>
                <w:color w:val="000000"/>
                <w:sz w:val="18"/>
                <w:szCs w:val="18"/>
              </w:rPr>
              <w:t>SLA达成率（约定时效内完成率）</w:t>
            </w:r>
          </w:p>
        </w:tc>
        <w:tc>
          <w:tcPr>
            <w:tcW w:w="3402"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当日完成服务单在约定时间内（目前设定为</w:t>
            </w:r>
            <w:r>
              <w:rPr>
                <w:color w:val="000000"/>
                <w:sz w:val="18"/>
                <w:szCs w:val="18"/>
              </w:rPr>
              <w:t>3个工作日）完成的占比</w:t>
            </w:r>
          </w:p>
        </w:tc>
        <w:tc>
          <w:tcPr>
            <w:tcW w:w="3239"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bl>
    <w:p>
      <w:r>
        <w:rPr>
          <w:rFonts w:hint="eastAsia"/>
        </w:rPr>
        <w:t>备注：服务</w:t>
      </w:r>
      <w:r>
        <w:t>达成率主要</w:t>
      </w:r>
      <w:r>
        <w:rPr>
          <w:rFonts w:hint="eastAsia"/>
        </w:rPr>
        <w:t>统计服务单，</w:t>
      </w:r>
      <w:r>
        <w:t>不包括</w:t>
      </w:r>
      <w:r>
        <w:rPr>
          <w:rFonts w:hint="eastAsia"/>
        </w:rPr>
        <w:t>事件单。因为事件单协查一般比较紧急，一般要求即时处理，不存在待处理和</w:t>
      </w:r>
      <w:r>
        <w:t>SLA问题。故事件单协查的统计指标不纳入互联互通需求</w:t>
      </w:r>
      <w:r>
        <w:rPr>
          <w:rFonts w:hint="eastAsia"/>
        </w:rPr>
        <w:t>，只</w:t>
      </w:r>
      <w:r>
        <w:t>统计服务单。</w:t>
      </w:r>
    </w:p>
    <w:p/>
    <w:bookmarkEnd w:id="4"/>
    <w:bookmarkEnd w:id="5"/>
    <w:bookmarkEnd w:id="6"/>
    <w:bookmarkEnd w:id="7"/>
    <w:bookmarkEnd w:id="8"/>
    <w:bookmarkEnd w:id="9"/>
    <w:bookmarkEnd w:id="10"/>
    <w:p>
      <w:pPr>
        <w:pStyle w:val="3"/>
      </w:pPr>
      <w:r>
        <w:rPr>
          <w:rFonts w:hint="eastAsia"/>
        </w:rPr>
        <w:t>分钟</w:t>
      </w:r>
      <w:r>
        <w:t>指标</w:t>
      </w:r>
      <w:r>
        <w:rPr>
          <w:rFonts w:hint="eastAsia"/>
        </w:rPr>
        <w:t>获取</w:t>
      </w:r>
    </w:p>
    <w:p>
      <w:r>
        <w:rPr>
          <w:rFonts w:hint="eastAsia"/>
        </w:rPr>
        <w:t>minutepull</w:t>
      </w:r>
    </w:p>
    <w:p>
      <w:pPr>
        <w:pStyle w:val="110"/>
        <w:numPr>
          <w:ilvl w:val="0"/>
          <w:numId w:val="13"/>
        </w:numPr>
        <w:ind w:firstLineChars="0"/>
      </w:pPr>
      <w:r>
        <w:rPr>
          <w:rFonts w:hint="eastAsia"/>
          <w:b/>
        </w:rPr>
        <w:t>接口目标用户</w:t>
      </w:r>
      <w:r>
        <w:rPr>
          <w:rFonts w:hint="eastAsia"/>
        </w:rPr>
        <w:t>：银联合作机构</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接口描述</w:t>
      </w:r>
      <w:r>
        <w:rPr>
          <w:rFonts w:hint="eastAsia" w:asciiTheme="minorEastAsia" w:hAnsiTheme="minorEastAsia" w:eastAsiaTheme="minorEastAsia"/>
        </w:rPr>
        <w:t>：</w:t>
      </w:r>
      <w:r>
        <w:rPr>
          <w:rFonts w:hint="eastAsia"/>
        </w:rPr>
        <w:t>获取</w:t>
      </w:r>
      <w:r>
        <w:t>本机构</w:t>
      </w:r>
      <w:r>
        <w:rPr>
          <w:rFonts w:hint="eastAsia"/>
        </w:rPr>
        <w:t>最新监测（分钟）</w:t>
      </w:r>
      <w:r>
        <w:t>指标信息</w:t>
      </w:r>
      <w:r>
        <w:rPr>
          <w:rFonts w:hint="eastAsia" w:asciiTheme="minorEastAsia" w:hAnsiTheme="minorEastAsia" w:eastAsiaTheme="minorEastAsia"/>
        </w:rPr>
        <w:t>。</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接口类型</w:t>
      </w:r>
      <w:r>
        <w:rPr>
          <w:rFonts w:asciiTheme="minorEastAsia" w:hAnsiTheme="minorEastAsia" w:eastAsiaTheme="minorEastAsia"/>
        </w:rPr>
        <w:t xml:space="preserve">：GET </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测试地址</w:t>
      </w:r>
      <w:r>
        <w:rPr>
          <w:rFonts w:hint="eastAsia" w:asciiTheme="minorEastAsia" w:hAnsiTheme="minorEastAsia" w:eastAsiaTheme="minorEastAsia"/>
        </w:rPr>
        <w:t>：</w:t>
      </w:r>
    </w:p>
    <w:p>
      <w:pPr>
        <w:rPr>
          <w:rFonts w:asciiTheme="minorEastAsia" w:hAnsiTheme="minorEastAsia" w:eastAsiaTheme="minorEastAsia"/>
        </w:rPr>
      </w:pPr>
    </w:p>
    <w:p>
      <w:pPr>
        <w:pStyle w:val="4"/>
      </w:pPr>
      <w:r>
        <w:rPr>
          <w:rFonts w:hint="eastAsia"/>
        </w:rPr>
        <w:t>请求U</w:t>
      </w:r>
      <w:r>
        <w:t>RL</w:t>
      </w:r>
      <w:r>
        <w:rPr>
          <w:rFonts w:hint="eastAsia"/>
        </w:rPr>
        <w:t>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620"/>
        <w:gridCol w:w="1116"/>
        <w:gridCol w:w="993"/>
        <w:gridCol w:w="874"/>
        <w:gridCol w:w="1116"/>
        <w:gridCol w:w="285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2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名称</w:t>
            </w:r>
          </w:p>
        </w:tc>
        <w:tc>
          <w:tcPr>
            <w:tcW w:w="111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标识</w:t>
            </w:r>
          </w:p>
        </w:tc>
        <w:tc>
          <w:tcPr>
            <w:tcW w:w="99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字段</w:t>
            </w:r>
            <w:r>
              <w:rPr>
                <w:rFonts w:asciiTheme="minorEastAsia" w:hAnsiTheme="minorEastAsia" w:eastAsiaTheme="minorEastAsia"/>
                <w:b/>
                <w:bCs/>
                <w:color w:val="FFFFFF" w:themeColor="background1"/>
                <w:sz w:val="18"/>
                <w:szCs w:val="24"/>
                <w14:textFill>
                  <w14:solidFill>
                    <w14:schemeClr w14:val="bg1"/>
                  </w14:solidFill>
                </w14:textFill>
              </w:rPr>
              <w:t>类型</w:t>
            </w:r>
          </w:p>
        </w:tc>
        <w:tc>
          <w:tcPr>
            <w:tcW w:w="87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长度</w:t>
            </w:r>
          </w:p>
        </w:tc>
        <w:tc>
          <w:tcPr>
            <w:tcW w:w="111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请求</w:t>
            </w:r>
            <w:r>
              <w:rPr>
                <w:rFonts w:asciiTheme="minorEastAsia" w:hAnsiTheme="minorEastAsia" w:eastAsiaTheme="minorEastAsia"/>
                <w:b/>
                <w:bCs/>
                <w:color w:val="FFFFFF" w:themeColor="background1"/>
                <w:sz w:val="18"/>
                <w:szCs w:val="24"/>
                <w14:textFill>
                  <w14:solidFill>
                    <w14:schemeClr w14:val="bg1"/>
                  </w14:solidFill>
                </w14:textFill>
              </w:rPr>
              <w:t>要求</w:t>
            </w:r>
          </w:p>
        </w:tc>
        <w:tc>
          <w:tcPr>
            <w:tcW w:w="285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left"/>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20"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系统机构代码</w:t>
            </w:r>
          </w:p>
        </w:tc>
        <w:tc>
          <w:tcPr>
            <w:tcW w:w="111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sysInsCode</w:t>
            </w:r>
          </w:p>
        </w:tc>
        <w:tc>
          <w:tcPr>
            <w:tcW w:w="993"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74"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13</w:t>
            </w:r>
          </w:p>
        </w:tc>
        <w:tc>
          <w:tcPr>
            <w:tcW w:w="111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M</w:t>
            </w:r>
          </w:p>
        </w:tc>
        <w:tc>
          <w:tcPr>
            <w:tcW w:w="2857"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机构代码</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20" w:type="dxa"/>
            <w:vAlign w:val="center"/>
          </w:tcPr>
          <w:p>
            <w:pPr>
              <w:pStyle w:val="79"/>
              <w:spacing w:before="120"/>
              <w:ind w:firstLine="0" w:firstLineChars="0"/>
              <w:jc w:val="left"/>
              <w:rPr>
                <w:b/>
                <w:bCs/>
                <w:color w:val="000000"/>
                <w:sz w:val="18"/>
                <w:szCs w:val="18"/>
              </w:rPr>
            </w:pPr>
            <w:r>
              <w:rPr>
                <w:rFonts w:hint="eastAsia"/>
                <w:b/>
                <w:bCs/>
                <w:color w:val="000000"/>
                <w:sz w:val="18"/>
                <w:szCs w:val="18"/>
              </w:rPr>
              <w:t>机构</w:t>
            </w:r>
            <w:r>
              <w:rPr>
                <w:b/>
                <w:bCs/>
                <w:color w:val="000000"/>
                <w:sz w:val="18"/>
                <w:szCs w:val="18"/>
              </w:rPr>
              <w:t>角色</w:t>
            </w:r>
          </w:p>
        </w:tc>
        <w:tc>
          <w:tcPr>
            <w:tcW w:w="1116" w:type="dxa"/>
            <w:vAlign w:val="center"/>
          </w:tcPr>
          <w:p>
            <w:pPr>
              <w:pStyle w:val="79"/>
              <w:spacing w:before="120"/>
              <w:ind w:firstLine="0" w:firstLineChars="0"/>
              <w:jc w:val="center"/>
              <w:rPr>
                <w:color w:val="000000"/>
                <w:sz w:val="18"/>
                <w:szCs w:val="18"/>
              </w:rPr>
            </w:pPr>
            <w:r>
              <w:rPr>
                <w:color w:val="000000"/>
                <w:sz w:val="18"/>
                <w:szCs w:val="18"/>
              </w:rPr>
              <w:t>r</w:t>
            </w:r>
            <w:r>
              <w:rPr>
                <w:rFonts w:hint="eastAsia"/>
                <w:color w:val="000000"/>
                <w:sz w:val="18"/>
                <w:szCs w:val="18"/>
              </w:rPr>
              <w:t>ole</w:t>
            </w:r>
          </w:p>
        </w:tc>
        <w:tc>
          <w:tcPr>
            <w:tcW w:w="993" w:type="dxa"/>
            <w:vAlign w:val="center"/>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874" w:type="dxa"/>
            <w:vAlign w:val="center"/>
          </w:tcPr>
          <w:p>
            <w:pPr>
              <w:pStyle w:val="79"/>
              <w:spacing w:before="120"/>
              <w:ind w:firstLine="0" w:firstLineChars="0"/>
              <w:jc w:val="center"/>
              <w:rPr>
                <w:color w:val="000000"/>
                <w:sz w:val="18"/>
                <w:szCs w:val="18"/>
              </w:rPr>
            </w:pPr>
            <w:r>
              <w:rPr>
                <w:rFonts w:hint="eastAsia"/>
                <w:color w:val="000000"/>
                <w:sz w:val="18"/>
                <w:szCs w:val="18"/>
              </w:rPr>
              <w:t>1</w:t>
            </w:r>
          </w:p>
        </w:tc>
        <w:tc>
          <w:tcPr>
            <w:tcW w:w="1116" w:type="dxa"/>
            <w:vAlign w:val="center"/>
          </w:tcPr>
          <w:p>
            <w:pPr>
              <w:pStyle w:val="79"/>
              <w:spacing w:before="120"/>
              <w:ind w:firstLine="0" w:firstLineChars="0"/>
              <w:jc w:val="center"/>
              <w:rPr>
                <w:color w:val="000000"/>
                <w:sz w:val="18"/>
                <w:szCs w:val="18"/>
              </w:rPr>
            </w:pPr>
            <w:r>
              <w:rPr>
                <w:color w:val="000000"/>
                <w:sz w:val="18"/>
                <w:szCs w:val="18"/>
              </w:rPr>
              <w:t>M</w:t>
            </w:r>
          </w:p>
        </w:tc>
        <w:tc>
          <w:tcPr>
            <w:tcW w:w="2857" w:type="dxa"/>
            <w:vAlign w:val="center"/>
          </w:tcPr>
          <w:p>
            <w:pPr>
              <w:pStyle w:val="79"/>
              <w:spacing w:before="120"/>
              <w:ind w:firstLine="0" w:firstLineChars="0"/>
              <w:jc w:val="left"/>
              <w:rPr>
                <w:color w:val="000000"/>
                <w:sz w:val="18"/>
                <w:szCs w:val="18"/>
              </w:rPr>
            </w:pPr>
            <w:r>
              <w:rPr>
                <w:rFonts w:hint="eastAsia"/>
                <w:color w:val="000000"/>
                <w:sz w:val="18"/>
                <w:szCs w:val="18"/>
              </w:rPr>
              <w:t>受理侧</w:t>
            </w:r>
            <w:r>
              <w:rPr>
                <w:color w:val="000000"/>
                <w:sz w:val="18"/>
                <w:szCs w:val="18"/>
              </w:rPr>
              <w:t>，取值为“F”</w:t>
            </w:r>
            <w:r>
              <w:rPr>
                <w:rFonts w:hint="eastAsia"/>
                <w:color w:val="000000"/>
                <w:sz w:val="18"/>
                <w:szCs w:val="18"/>
              </w:rPr>
              <w:t>；</w:t>
            </w:r>
          </w:p>
          <w:p>
            <w:pPr>
              <w:pStyle w:val="79"/>
              <w:spacing w:before="120"/>
              <w:ind w:firstLine="0" w:firstLineChars="0"/>
              <w:jc w:val="left"/>
              <w:rPr>
                <w:color w:val="000000"/>
                <w:sz w:val="18"/>
                <w:szCs w:val="18"/>
              </w:rPr>
            </w:pPr>
            <w:r>
              <w:rPr>
                <w:color w:val="000000"/>
                <w:sz w:val="18"/>
                <w:szCs w:val="18"/>
              </w:rPr>
              <w:t>发卡侧，取值为“R”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620"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当前</w:t>
            </w:r>
            <w:r>
              <w:rPr>
                <w:b/>
                <w:bCs/>
                <w:color w:val="000000"/>
                <w:sz w:val="18"/>
                <w:szCs w:val="18"/>
              </w:rPr>
              <w:t>请求时间戳</w:t>
            </w:r>
          </w:p>
        </w:tc>
        <w:tc>
          <w:tcPr>
            <w:tcW w:w="111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color w:val="000000"/>
                <w:sz w:val="18"/>
                <w:szCs w:val="18"/>
              </w:rPr>
              <w:t>req</w:t>
            </w:r>
            <w:r>
              <w:rPr>
                <w:rFonts w:hint="eastAsia"/>
                <w:color w:val="000000"/>
                <w:sz w:val="18"/>
                <w:szCs w:val="18"/>
              </w:rPr>
              <w:t>Time</w:t>
            </w:r>
          </w:p>
        </w:tc>
        <w:tc>
          <w:tcPr>
            <w:tcW w:w="993"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74"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w:t>
            </w:r>
            <w:r>
              <w:rPr>
                <w:color w:val="000000"/>
                <w:sz w:val="18"/>
                <w:szCs w:val="18"/>
              </w:rPr>
              <w:t>9</w:t>
            </w:r>
          </w:p>
        </w:tc>
        <w:tc>
          <w:tcPr>
            <w:tcW w:w="111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O</w:t>
            </w:r>
          </w:p>
        </w:tc>
        <w:tc>
          <w:tcPr>
            <w:tcW w:w="2857"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格式：YYYY-MM-DD HH:MM</w:t>
            </w:r>
            <w:r>
              <w:rPr>
                <w:color w:val="000000"/>
                <w:sz w:val="18"/>
                <w:szCs w:val="18"/>
              </w:rPr>
              <w:t>:SS</w:t>
            </w:r>
          </w:p>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此</w:t>
            </w:r>
            <w:r>
              <w:rPr>
                <w:color w:val="000000"/>
                <w:sz w:val="18"/>
                <w:szCs w:val="18"/>
              </w:rPr>
              <w:t>时间戳只用于标记请求报文的上送时间，返回的都为最新</w:t>
            </w:r>
            <w:r>
              <w:rPr>
                <w:rFonts w:hint="eastAsia"/>
                <w:color w:val="000000"/>
                <w:sz w:val="18"/>
                <w:szCs w:val="18"/>
              </w:rPr>
              <w:t>监测值，</w:t>
            </w:r>
            <w:r>
              <w:rPr>
                <w:color w:val="000000"/>
                <w:sz w:val="18"/>
                <w:szCs w:val="18"/>
              </w:rPr>
              <w:t>与上送时间戳无关。</w:t>
            </w:r>
          </w:p>
        </w:tc>
      </w:tr>
    </w:tbl>
    <w:p/>
    <w:p>
      <w:pPr>
        <w:pStyle w:val="4"/>
      </w:pPr>
      <w:r>
        <w:rPr>
          <w:rFonts w:hint="eastAsia"/>
        </w:rPr>
        <w:t>应答</w:t>
      </w:r>
      <w:r>
        <w:t>报文</w:t>
      </w:r>
      <w:r>
        <w:rPr>
          <w:rFonts w:hint="eastAsia"/>
        </w:rPr>
        <w:t>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1129"/>
        <w:gridCol w:w="1566"/>
        <w:gridCol w:w="863"/>
        <w:gridCol w:w="709"/>
        <w:gridCol w:w="1293"/>
        <w:gridCol w:w="273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名称</w:t>
            </w:r>
          </w:p>
        </w:tc>
        <w:tc>
          <w:tcPr>
            <w:tcW w:w="15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标识</w:t>
            </w:r>
          </w:p>
        </w:tc>
        <w:tc>
          <w:tcPr>
            <w:tcW w:w="86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字段</w:t>
            </w:r>
            <w:r>
              <w:rPr>
                <w:rFonts w:asciiTheme="minorEastAsia" w:hAnsiTheme="minorEastAsia" w:eastAsiaTheme="minorEastAsia"/>
                <w:b/>
                <w:bCs/>
                <w:color w:val="FFFFFF" w:themeColor="background1"/>
                <w:sz w:val="18"/>
                <w:szCs w:val="18"/>
                <w14:textFill>
                  <w14:solidFill>
                    <w14:schemeClr w14:val="bg1"/>
                  </w14:solidFill>
                </w14:textFill>
              </w:rPr>
              <w:t>类型</w:t>
            </w:r>
          </w:p>
        </w:tc>
        <w:tc>
          <w:tcPr>
            <w:tcW w:w="70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长度</w:t>
            </w:r>
          </w:p>
        </w:tc>
        <w:tc>
          <w:tcPr>
            <w:tcW w:w="129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请求</w:t>
            </w:r>
            <w:r>
              <w:rPr>
                <w:rFonts w:asciiTheme="minorEastAsia" w:hAnsiTheme="minorEastAsia" w:eastAsiaTheme="minorEastAsia"/>
                <w:b/>
                <w:bCs/>
                <w:color w:val="FFFFFF" w:themeColor="background1"/>
                <w:sz w:val="18"/>
                <w:szCs w:val="18"/>
                <w14:textFill>
                  <w14:solidFill>
                    <w14:schemeClr w14:val="bg1"/>
                  </w14:solidFill>
                </w14:textFill>
              </w:rPr>
              <w:t>要求</w:t>
            </w:r>
          </w:p>
        </w:tc>
        <w:tc>
          <w:tcPr>
            <w:tcW w:w="273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响应编号</w:t>
            </w:r>
          </w:p>
        </w:tc>
        <w:tc>
          <w:tcPr>
            <w:tcW w:w="156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respCd</w:t>
            </w:r>
          </w:p>
        </w:tc>
        <w:tc>
          <w:tcPr>
            <w:tcW w:w="863"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709"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2</w:t>
            </w:r>
          </w:p>
        </w:tc>
        <w:tc>
          <w:tcPr>
            <w:tcW w:w="1293"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M</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00表示处理成功</w:t>
            </w:r>
          </w:p>
          <w:p>
            <w:pPr>
              <w:pStyle w:val="79"/>
              <w:spacing w:before="120"/>
              <w:ind w:firstLine="0" w:firstLineChars="0"/>
              <w:jc w:val="left"/>
              <w:rPr>
                <w:color w:val="000000"/>
                <w:sz w:val="18"/>
                <w:szCs w:val="18"/>
              </w:rPr>
            </w:pPr>
            <w:r>
              <w:rPr>
                <w:rFonts w:hint="eastAsia"/>
                <w:color w:val="000000"/>
                <w:sz w:val="18"/>
                <w:szCs w:val="18"/>
              </w:rPr>
              <w:t>20表示报文超长</w:t>
            </w:r>
          </w:p>
          <w:p>
            <w:pPr>
              <w:pStyle w:val="79"/>
              <w:spacing w:before="120"/>
              <w:ind w:firstLine="0" w:firstLineChars="0"/>
              <w:jc w:val="left"/>
              <w:rPr>
                <w:color w:val="000000"/>
                <w:sz w:val="18"/>
                <w:szCs w:val="18"/>
              </w:rPr>
            </w:pPr>
            <w:r>
              <w:rPr>
                <w:rFonts w:hint="eastAsia"/>
                <w:color w:val="000000"/>
                <w:sz w:val="18"/>
                <w:szCs w:val="18"/>
              </w:rPr>
              <w:t>21表示访问量太大，无法处理</w:t>
            </w:r>
          </w:p>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23表示处理出错</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响应信息</w:t>
            </w:r>
          </w:p>
        </w:tc>
        <w:tc>
          <w:tcPr>
            <w:tcW w:w="1566"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respMsg</w:t>
            </w:r>
          </w:p>
        </w:tc>
        <w:tc>
          <w:tcPr>
            <w:tcW w:w="863"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709"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128</w:t>
            </w:r>
          </w:p>
        </w:tc>
        <w:tc>
          <w:tcPr>
            <w:tcW w:w="1293"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rFonts w:asciiTheme="minorEastAsia" w:hAnsiTheme="minorEastAsia" w:eastAsiaTheme="minorEastAsia"/>
                <w:color w:val="auto"/>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数据部分</w:t>
            </w:r>
          </w:p>
        </w:tc>
        <w:tc>
          <w:tcPr>
            <w:tcW w:w="1566" w:type="dxa"/>
            <w:shd w:val="clear" w:color="auto" w:fill="DBE5F1" w:themeFill="accent1" w:themeFillTint="33"/>
            <w:vAlign w:val="center"/>
          </w:tcPr>
          <w:p>
            <w:pPr>
              <w:pStyle w:val="79"/>
              <w:spacing w:before="120"/>
              <w:ind w:firstLine="0" w:firstLineChars="0"/>
              <w:jc w:val="center"/>
              <w:rPr>
                <w:b/>
                <w:color w:val="000000"/>
                <w:sz w:val="18"/>
                <w:szCs w:val="18"/>
              </w:rPr>
            </w:pPr>
            <w:r>
              <w:rPr>
                <w:b/>
                <w:color w:val="000000"/>
                <w:sz w:val="18"/>
                <w:szCs w:val="18"/>
              </w:rPr>
              <w:t>d</w:t>
            </w:r>
            <w:r>
              <w:rPr>
                <w:rFonts w:hint="eastAsia"/>
                <w:b/>
                <w:color w:val="000000"/>
                <w:sz w:val="18"/>
                <w:szCs w:val="18"/>
              </w:rPr>
              <w:t>ata</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J</w:t>
            </w:r>
            <w:r>
              <w:rPr>
                <w:rFonts w:hint="eastAsia"/>
                <w:color w:val="000000"/>
                <w:sz w:val="18"/>
                <w:szCs w:val="18"/>
              </w:rPr>
              <w:t>son</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M</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color w:val="000000"/>
                <w:sz w:val="18"/>
                <w:szCs w:val="18"/>
              </w:rPr>
              <w:t>Json</w:t>
            </w:r>
            <w:r>
              <w:rPr>
                <w:rFonts w:hint="eastAsia"/>
                <w:color w:val="000000"/>
                <w:sz w:val="18"/>
                <w:szCs w:val="18"/>
              </w:rPr>
              <w:t>数组</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val="0"/>
                <w:bCs w:val="0"/>
                <w:color w:val="auto"/>
                <w:sz w:val="18"/>
                <w:szCs w:val="18"/>
              </w:rPr>
            </w:pPr>
            <w:r>
              <w:rPr>
                <w:rFonts w:hint="eastAsia"/>
                <w:b/>
                <w:bCs/>
                <w:color w:val="000000"/>
                <w:sz w:val="18"/>
                <w:szCs w:val="18"/>
              </w:rPr>
              <w:t>系统机构代码</w:t>
            </w:r>
          </w:p>
        </w:tc>
        <w:tc>
          <w:tcPr>
            <w:tcW w:w="1566" w:type="dxa"/>
            <w:vAlign w:val="center"/>
          </w:tcPr>
          <w:p>
            <w:pPr>
              <w:pStyle w:val="79"/>
              <w:spacing w:before="120"/>
              <w:ind w:firstLine="0" w:firstLineChars="0"/>
              <w:jc w:val="center"/>
              <w:rPr>
                <w:color w:val="auto"/>
                <w:sz w:val="18"/>
                <w:szCs w:val="18"/>
              </w:rPr>
            </w:pPr>
            <w:r>
              <w:rPr>
                <w:rFonts w:hint="eastAsia"/>
                <w:color w:val="000000"/>
                <w:sz w:val="18"/>
                <w:szCs w:val="18"/>
              </w:rPr>
              <w:t>data.sysInsCode</w:t>
            </w:r>
          </w:p>
        </w:tc>
        <w:tc>
          <w:tcPr>
            <w:tcW w:w="863" w:type="dxa"/>
            <w:vAlign w:val="center"/>
          </w:tcPr>
          <w:p>
            <w:pPr>
              <w:pStyle w:val="79"/>
              <w:spacing w:before="120"/>
              <w:ind w:firstLine="0" w:firstLineChars="0"/>
              <w:jc w:val="center"/>
              <w:rPr>
                <w:color w:val="auto"/>
                <w:sz w:val="18"/>
                <w:szCs w:val="18"/>
              </w:rPr>
            </w:pPr>
            <w:r>
              <w:rPr>
                <w:rFonts w:hint="eastAsia"/>
                <w:color w:val="000000"/>
                <w:sz w:val="18"/>
                <w:szCs w:val="18"/>
              </w:rPr>
              <w:t>String</w:t>
            </w:r>
          </w:p>
        </w:tc>
        <w:tc>
          <w:tcPr>
            <w:tcW w:w="709" w:type="dxa"/>
            <w:vAlign w:val="center"/>
          </w:tcPr>
          <w:p>
            <w:pPr>
              <w:pStyle w:val="79"/>
              <w:spacing w:before="120"/>
              <w:ind w:firstLine="0" w:firstLineChars="0"/>
              <w:jc w:val="center"/>
              <w:rPr>
                <w:color w:val="auto"/>
                <w:sz w:val="18"/>
                <w:szCs w:val="18"/>
              </w:rPr>
            </w:pPr>
            <w:r>
              <w:rPr>
                <w:rFonts w:hint="eastAsia"/>
                <w:color w:val="000000"/>
                <w:sz w:val="18"/>
                <w:szCs w:val="18"/>
              </w:rPr>
              <w:t>13</w:t>
            </w:r>
          </w:p>
        </w:tc>
        <w:tc>
          <w:tcPr>
            <w:tcW w:w="1293" w:type="dxa"/>
            <w:vAlign w:val="center"/>
          </w:tcPr>
          <w:p>
            <w:pPr>
              <w:pStyle w:val="79"/>
              <w:spacing w:before="120"/>
              <w:ind w:firstLine="0" w:firstLineChars="0"/>
              <w:jc w:val="center"/>
              <w:rPr>
                <w:color w:val="auto"/>
                <w:sz w:val="18"/>
                <w:szCs w:val="18"/>
              </w:rPr>
            </w:pPr>
            <w:r>
              <w:rPr>
                <w:rFonts w:hint="eastAsia"/>
                <w:color w:val="000000"/>
                <w:sz w:val="18"/>
                <w:szCs w:val="18"/>
              </w:rPr>
              <w:t>M</w:t>
            </w:r>
          </w:p>
        </w:tc>
        <w:tc>
          <w:tcPr>
            <w:tcW w:w="2736" w:type="dxa"/>
            <w:vAlign w:val="center"/>
          </w:tcPr>
          <w:p>
            <w:pPr>
              <w:pStyle w:val="79"/>
              <w:spacing w:before="120"/>
              <w:ind w:firstLine="0" w:firstLineChars="0"/>
              <w:jc w:val="left"/>
              <w:rPr>
                <w:color w:val="auto"/>
                <w:sz w:val="18"/>
                <w:szCs w:val="18"/>
              </w:rPr>
            </w:pPr>
            <w:r>
              <w:rPr>
                <w:rFonts w:hint="eastAsia"/>
                <w:color w:val="000000"/>
                <w:sz w:val="18"/>
                <w:szCs w:val="18"/>
              </w:rPr>
              <w:t>机构代码</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机构</w:t>
            </w:r>
            <w:r>
              <w:rPr>
                <w:b/>
                <w:bCs/>
                <w:color w:val="000000"/>
                <w:sz w:val="18"/>
                <w:szCs w:val="18"/>
              </w:rPr>
              <w:t>角色</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r</w:t>
            </w:r>
            <w:r>
              <w:rPr>
                <w:rFonts w:hint="eastAsia"/>
                <w:color w:val="000000"/>
                <w:sz w:val="18"/>
                <w:szCs w:val="18"/>
              </w:rPr>
              <w:t>ole</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1</w:t>
            </w: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M</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受理侧</w:t>
            </w:r>
            <w:r>
              <w:rPr>
                <w:color w:val="000000"/>
                <w:sz w:val="18"/>
                <w:szCs w:val="18"/>
              </w:rPr>
              <w:t>，取值为“F”</w:t>
            </w:r>
            <w:r>
              <w:rPr>
                <w:rFonts w:hint="eastAsia"/>
                <w:color w:val="000000"/>
                <w:sz w:val="18"/>
                <w:szCs w:val="18"/>
              </w:rPr>
              <w:t>；</w:t>
            </w:r>
          </w:p>
          <w:p>
            <w:pPr>
              <w:pStyle w:val="79"/>
              <w:spacing w:before="120"/>
              <w:ind w:firstLine="0" w:firstLineChars="0"/>
              <w:jc w:val="left"/>
              <w:rPr>
                <w:color w:val="000000"/>
                <w:sz w:val="18"/>
                <w:szCs w:val="18"/>
              </w:rPr>
            </w:pPr>
            <w:r>
              <w:rPr>
                <w:color w:val="000000"/>
                <w:sz w:val="18"/>
                <w:szCs w:val="18"/>
              </w:rPr>
              <w:t>发卡侧，取值为“R”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原数据</w:t>
            </w:r>
            <w:r>
              <w:rPr>
                <w:b/>
                <w:bCs/>
                <w:color w:val="000000"/>
                <w:sz w:val="18"/>
                <w:szCs w:val="18"/>
              </w:rPr>
              <w:t>时间</w:t>
            </w:r>
            <w:r>
              <w:rPr>
                <w:rFonts w:hint="eastAsia"/>
                <w:b/>
                <w:bCs/>
                <w:color w:val="000000"/>
                <w:sz w:val="18"/>
                <w:szCs w:val="18"/>
              </w:rPr>
              <w:t>点</w:t>
            </w:r>
            <w:r>
              <w:rPr>
                <w:b/>
                <w:bCs/>
                <w:color w:val="000000"/>
                <w:sz w:val="18"/>
                <w:szCs w:val="18"/>
              </w:rPr>
              <w:t>（</w:t>
            </w:r>
            <w:r>
              <w:rPr>
                <w:rFonts w:hint="eastAsia"/>
                <w:b/>
                <w:bCs/>
                <w:color w:val="000000"/>
                <w:sz w:val="18"/>
                <w:szCs w:val="18"/>
              </w:rPr>
              <w:t>分钟</w:t>
            </w:r>
            <w:r>
              <w:rPr>
                <w:b/>
                <w:bCs/>
                <w:color w:val="000000"/>
                <w:sz w:val="18"/>
                <w:szCs w:val="18"/>
              </w:rPr>
              <w:t>）</w:t>
            </w:r>
          </w:p>
        </w:tc>
        <w:tc>
          <w:tcPr>
            <w:tcW w:w="1566"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data.cntTime</w:t>
            </w:r>
          </w:p>
        </w:tc>
        <w:tc>
          <w:tcPr>
            <w:tcW w:w="863"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709"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19</w:t>
            </w:r>
          </w:p>
        </w:tc>
        <w:tc>
          <w:tcPr>
            <w:tcW w:w="1293"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CE</w:t>
            </w:r>
          </w:p>
        </w:tc>
        <w:tc>
          <w:tcPr>
            <w:tcW w:w="2736" w:type="dxa"/>
            <w:vAlign w:val="center"/>
          </w:tcPr>
          <w:p>
            <w:pPr>
              <w:pStyle w:val="79"/>
              <w:spacing w:before="120"/>
              <w:ind w:firstLine="0" w:firstLineChars="0"/>
              <w:jc w:val="left"/>
              <w:rPr>
                <w:color w:val="000000"/>
                <w:sz w:val="18"/>
                <w:szCs w:val="18"/>
              </w:rPr>
            </w:pPr>
            <w:r>
              <w:rPr>
                <w:rFonts w:hint="eastAsia"/>
                <w:color w:val="000000"/>
                <w:sz w:val="18"/>
                <w:szCs w:val="18"/>
              </w:rPr>
              <w:t>格式：YYYY-MM-DD HH:MM，</w:t>
            </w:r>
          </w:p>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数据采集</w:t>
            </w:r>
            <w:r>
              <w:rPr>
                <w:color w:val="000000"/>
                <w:sz w:val="18"/>
                <w:szCs w:val="18"/>
              </w:rPr>
              <w:t>时间</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sz w:val="18"/>
                <w:szCs w:val="18"/>
              </w:rPr>
              <w:t>TCP链接状态</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w:t>
            </w:r>
            <w:r>
              <w:rPr>
                <w:rFonts w:hint="eastAsia"/>
                <w:color w:val="000000"/>
                <w:sz w:val="18"/>
                <w:szCs w:val="18"/>
              </w:rPr>
              <w:t>cpS</w:t>
            </w:r>
            <w:r>
              <w:rPr>
                <w:color w:val="000000"/>
                <w:sz w:val="18"/>
                <w:szCs w:val="18"/>
              </w:rPr>
              <w:t>tate</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String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1</w:t>
            </w: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w:t>
            </w:r>
            <w:r>
              <w:rPr>
                <w:rFonts w:hint="eastAsia" w:asciiTheme="minorEastAsia" w:hAnsiTheme="minorEastAsia" w:eastAsiaTheme="minorEastAsia"/>
                <w:color w:val="auto"/>
                <w:sz w:val="18"/>
                <w:szCs w:val="18"/>
              </w:rPr>
              <w:t>：表示</w:t>
            </w:r>
            <w:r>
              <w:rPr>
                <w:rFonts w:asciiTheme="minorEastAsia" w:hAnsiTheme="minorEastAsia" w:eastAsiaTheme="minorEastAsia"/>
                <w:color w:val="auto"/>
                <w:sz w:val="18"/>
                <w:szCs w:val="18"/>
              </w:rPr>
              <w:t>所有的</w:t>
            </w:r>
            <w:r>
              <w:rPr>
                <w:rFonts w:hint="eastAsia" w:asciiTheme="minorEastAsia" w:hAnsiTheme="minorEastAsia" w:eastAsiaTheme="minorEastAsia"/>
                <w:color w:val="auto"/>
                <w:sz w:val="18"/>
                <w:szCs w:val="18"/>
              </w:rPr>
              <w:t>链路</w:t>
            </w:r>
            <w:r>
              <w:rPr>
                <w:rFonts w:asciiTheme="minorEastAsia" w:hAnsiTheme="minorEastAsia" w:eastAsiaTheme="minorEastAsia"/>
                <w:color w:val="auto"/>
                <w:sz w:val="18"/>
                <w:szCs w:val="18"/>
              </w:rPr>
              <w:t>状态都正常</w:t>
            </w:r>
          </w:p>
          <w:p>
            <w:pPr>
              <w:pStyle w:val="79"/>
              <w:spacing w:before="120"/>
              <w:ind w:firstLine="0" w:firstLineChars="0"/>
              <w:jc w:val="left"/>
              <w:rPr>
                <w:color w:val="000000"/>
                <w:sz w:val="18"/>
                <w:szCs w:val="18"/>
              </w:rPr>
            </w:pP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rPr>
              <w:t>:表示</w:t>
            </w:r>
            <w:r>
              <w:rPr>
                <w:rFonts w:asciiTheme="minorEastAsia" w:hAnsiTheme="minorEastAsia" w:eastAsiaTheme="minorEastAsia"/>
                <w:color w:val="auto"/>
                <w:sz w:val="18"/>
                <w:szCs w:val="18"/>
              </w:rPr>
              <w:t>有链路</w:t>
            </w:r>
            <w:r>
              <w:rPr>
                <w:rFonts w:hint="eastAsia" w:asciiTheme="minorEastAsia" w:hAnsiTheme="minorEastAsia" w:eastAsiaTheme="minorEastAsia"/>
                <w:color w:val="auto"/>
                <w:sz w:val="18"/>
                <w:szCs w:val="18"/>
              </w:rPr>
              <w:t>状态</w:t>
            </w:r>
            <w:r>
              <w:rPr>
                <w:rFonts w:asciiTheme="minorEastAsia" w:hAnsiTheme="minorEastAsia" w:eastAsiaTheme="minorEastAsia"/>
                <w:color w:val="auto"/>
                <w:sz w:val="18"/>
                <w:szCs w:val="18"/>
              </w:rPr>
              <w:t>不正常</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bCs/>
                <w:sz w:val="18"/>
                <w:szCs w:val="18"/>
              </w:rPr>
            </w:pPr>
            <w:r>
              <w:rPr>
                <w:rFonts w:hint="eastAsia"/>
                <w:b/>
                <w:bCs/>
                <w:sz w:val="18"/>
                <w:szCs w:val="18"/>
              </w:rPr>
              <w:t>网络</w:t>
            </w:r>
            <w:r>
              <w:rPr>
                <w:b/>
                <w:bCs/>
                <w:sz w:val="18"/>
                <w:szCs w:val="18"/>
              </w:rPr>
              <w:t>数据</w:t>
            </w:r>
          </w:p>
        </w:tc>
        <w:tc>
          <w:tcPr>
            <w:tcW w:w="1566" w:type="dxa"/>
            <w:vAlign w:val="center"/>
          </w:tcPr>
          <w:p>
            <w:pPr>
              <w:pStyle w:val="79"/>
              <w:spacing w:before="120"/>
              <w:ind w:firstLine="0" w:firstLineChars="0"/>
              <w:jc w:val="center"/>
              <w:rPr>
                <w:color w:val="000000"/>
                <w:sz w:val="18"/>
                <w:szCs w:val="18"/>
              </w:rPr>
            </w:pPr>
            <w:r>
              <w:rPr>
                <w:color w:val="000000"/>
                <w:sz w:val="18"/>
                <w:szCs w:val="18"/>
              </w:rPr>
              <w:t>d</w:t>
            </w:r>
            <w:r>
              <w:rPr>
                <w:rFonts w:hint="eastAsia"/>
                <w:color w:val="000000"/>
                <w:sz w:val="18"/>
                <w:szCs w:val="18"/>
              </w:rPr>
              <w:t>ata.</w:t>
            </w:r>
            <w:r>
              <w:rPr>
                <w:color w:val="000000"/>
                <w:sz w:val="18"/>
                <w:szCs w:val="18"/>
              </w:rPr>
              <w:t>netList</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Array</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color w:val="000000"/>
                <w:sz w:val="18"/>
                <w:szCs w:val="18"/>
              </w:rPr>
              <w:t>M</w:t>
            </w:r>
          </w:p>
        </w:tc>
        <w:tc>
          <w:tcPr>
            <w:tcW w:w="2736"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线路</w:t>
            </w:r>
            <w:r>
              <w:rPr>
                <w:rFonts w:asciiTheme="minorEastAsia" w:hAnsiTheme="minorEastAsia" w:eastAsiaTheme="minorEastAsia"/>
                <w:color w:val="auto"/>
                <w:sz w:val="18"/>
                <w:szCs w:val="18"/>
              </w:rPr>
              <w:t>数据</w:t>
            </w:r>
            <w:r>
              <w:rPr>
                <w:rFonts w:hint="eastAsia" w:asciiTheme="minorEastAsia" w:hAnsiTheme="minorEastAsia" w:eastAsiaTheme="minorEastAsia"/>
                <w:color w:val="auto"/>
                <w:sz w:val="18"/>
                <w:szCs w:val="18"/>
              </w:rPr>
              <w:t>数组,</w:t>
            </w:r>
            <w:r>
              <w:rPr>
                <w:rFonts w:asciiTheme="minorEastAsia" w:hAnsiTheme="minorEastAsia" w:eastAsiaTheme="minorEastAsia"/>
                <w:color w:val="auto"/>
                <w:sz w:val="18"/>
                <w:szCs w:val="18"/>
              </w:rPr>
              <w:t>按线路分开</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sz w:val="18"/>
                <w:szCs w:val="18"/>
              </w:rPr>
            </w:pPr>
            <w:r>
              <w:rPr>
                <w:rFonts w:hint="eastAsia"/>
                <w:b/>
                <w:bCs/>
                <w:sz w:val="18"/>
                <w:szCs w:val="18"/>
              </w:rPr>
              <w:t>线路</w:t>
            </w:r>
            <w:r>
              <w:rPr>
                <w:b/>
                <w:bCs/>
                <w:sz w:val="18"/>
                <w:szCs w:val="18"/>
              </w:rPr>
              <w:t>ID</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d</w:t>
            </w:r>
            <w:r>
              <w:rPr>
                <w:rFonts w:hint="eastAsia"/>
                <w:color w:val="000000"/>
                <w:sz w:val="18"/>
                <w:szCs w:val="18"/>
              </w:rPr>
              <w:t>ata</w:t>
            </w:r>
            <w:r>
              <w:rPr>
                <w:color w:val="000000"/>
                <w:sz w:val="18"/>
                <w:szCs w:val="18"/>
              </w:rPr>
              <w:t>.netList.netID</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String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M</w:t>
            </w:r>
          </w:p>
        </w:tc>
        <w:tc>
          <w:tcPr>
            <w:tcW w:w="2736"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机构</w:t>
            </w:r>
            <w:r>
              <w:rPr>
                <w:rFonts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rPr>
              <w:t>线路</w:t>
            </w:r>
            <w:r>
              <w:rPr>
                <w:rFonts w:asciiTheme="minorEastAsia" w:hAnsiTheme="minorEastAsia" w:eastAsiaTheme="minorEastAsia"/>
                <w:color w:val="auto"/>
                <w:sz w:val="18"/>
                <w:szCs w:val="18"/>
              </w:rPr>
              <w:t>ID</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val="0"/>
                <w:bCs w:val="0"/>
                <w:sz w:val="18"/>
                <w:szCs w:val="18"/>
              </w:rPr>
            </w:pPr>
            <w:r>
              <w:rPr>
                <w:rFonts w:hint="eastAsia"/>
                <w:b/>
                <w:bCs/>
                <w:color w:val="000000"/>
                <w:sz w:val="18"/>
                <w:szCs w:val="18"/>
              </w:rPr>
              <w:t>广域网线路RTT</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 xml:space="preserve"> netList.</w:t>
            </w:r>
            <w:r>
              <w:rPr>
                <w:rFonts w:hint="eastAsia"/>
                <w:color w:val="000000"/>
                <w:sz w:val="18"/>
                <w:szCs w:val="18"/>
              </w:rPr>
              <w:t>netRTT</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auto"/>
                <w:sz w:val="18"/>
                <w:szCs w:val="18"/>
              </w:rPr>
            </w:pPr>
            <w:r>
              <w:rPr>
                <w:rFonts w:hint="eastAsia"/>
                <w:color w:val="000000"/>
                <w:sz w:val="18"/>
                <w:szCs w:val="18"/>
              </w:rPr>
              <w:t>单位精确</w:t>
            </w:r>
            <w:r>
              <w:rPr>
                <w:color w:val="000000"/>
                <w:sz w:val="18"/>
                <w:szCs w:val="18"/>
              </w:rPr>
              <w:t>到毫秒</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val="0"/>
                <w:bCs w:val="0"/>
                <w:color w:val="000000"/>
                <w:sz w:val="18"/>
                <w:szCs w:val="18"/>
              </w:rPr>
            </w:pPr>
            <w:r>
              <w:rPr>
                <w:rFonts w:hint="eastAsia"/>
                <w:b/>
                <w:bCs/>
                <w:color w:val="000000"/>
                <w:sz w:val="18"/>
                <w:szCs w:val="18"/>
              </w:rPr>
              <w:t>广域网银联</w:t>
            </w:r>
            <w:r>
              <w:rPr>
                <w:b/>
                <w:bCs/>
                <w:color w:val="000000"/>
                <w:sz w:val="18"/>
                <w:szCs w:val="18"/>
              </w:rPr>
              <w:t>端</w:t>
            </w:r>
            <w:r>
              <w:rPr>
                <w:rFonts w:hint="eastAsia"/>
                <w:b/>
                <w:bCs/>
                <w:color w:val="000000"/>
                <w:sz w:val="18"/>
                <w:szCs w:val="18"/>
              </w:rPr>
              <w:t>口</w:t>
            </w:r>
            <w:r>
              <w:rPr>
                <w:b/>
                <w:bCs/>
                <w:color w:val="000000"/>
                <w:sz w:val="18"/>
                <w:szCs w:val="18"/>
              </w:rPr>
              <w:t>入方向</w:t>
            </w:r>
            <w:r>
              <w:rPr>
                <w:rFonts w:hint="eastAsia"/>
                <w:b/>
                <w:bCs/>
                <w:color w:val="000000"/>
                <w:sz w:val="18"/>
                <w:szCs w:val="18"/>
              </w:rPr>
              <w:t>带宽利用率</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 xml:space="preserve"> netList.inB</w:t>
            </w:r>
            <w:r>
              <w:rPr>
                <w:rFonts w:hint="eastAsia"/>
                <w:color w:val="000000"/>
                <w:sz w:val="18"/>
                <w:szCs w:val="18"/>
              </w:rPr>
              <w:t>andwidth</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auto"/>
                <w:sz w:val="18"/>
                <w:szCs w:val="18"/>
              </w:rPr>
            </w:pPr>
            <w:r>
              <w:rPr>
                <w:color w:val="000000"/>
                <w:sz w:val="18"/>
                <w:szCs w:val="18"/>
              </w:rPr>
              <w:t>用</w:t>
            </w:r>
            <w:r>
              <w:rPr>
                <w:b/>
                <w:color w:val="FF0000"/>
                <w:sz w:val="18"/>
                <w:szCs w:val="18"/>
              </w:rPr>
              <w:t>2</w:t>
            </w:r>
            <w:r>
              <w:rPr>
                <w:rFonts w:hint="eastAsia"/>
                <w:color w:val="000000"/>
                <w:sz w:val="18"/>
                <w:szCs w:val="18"/>
              </w:rPr>
              <w:t>位</w:t>
            </w:r>
            <w:r>
              <w:rPr>
                <w:color w:val="000000"/>
                <w:sz w:val="18"/>
                <w:szCs w:val="18"/>
              </w:rPr>
              <w:t>数字来表达</w:t>
            </w:r>
            <w:r>
              <w:rPr>
                <w:rFonts w:hint="eastAsia"/>
                <w:color w:val="000000"/>
                <w:sz w:val="18"/>
                <w:szCs w:val="18"/>
              </w:rPr>
              <w:t>百分比，</w:t>
            </w:r>
            <w:r>
              <w:rPr>
                <w:color w:val="000000"/>
                <w:sz w:val="18"/>
                <w:szCs w:val="18"/>
              </w:rPr>
              <w:t>即格式nn</w:t>
            </w:r>
            <w:r>
              <w:rPr>
                <w:rFonts w:hint="eastAsia"/>
                <w:color w:val="000000"/>
                <w:sz w:val="18"/>
                <w:szCs w:val="18"/>
              </w:rPr>
              <w:t>表示</w:t>
            </w:r>
            <w:r>
              <w:rPr>
                <w:color w:val="000000"/>
                <w:sz w:val="18"/>
                <w:szCs w:val="18"/>
              </w:rPr>
              <w:t>为nn%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val="0"/>
                <w:bCs w:val="0"/>
                <w:color w:val="000000"/>
                <w:sz w:val="18"/>
                <w:szCs w:val="18"/>
              </w:rPr>
            </w:pPr>
            <w:r>
              <w:rPr>
                <w:rFonts w:hint="eastAsia"/>
                <w:b/>
                <w:bCs/>
                <w:color w:val="000000"/>
                <w:sz w:val="18"/>
                <w:szCs w:val="18"/>
              </w:rPr>
              <w:t>广域网银联</w:t>
            </w:r>
            <w:r>
              <w:rPr>
                <w:b/>
                <w:bCs/>
                <w:color w:val="000000"/>
                <w:sz w:val="18"/>
                <w:szCs w:val="18"/>
              </w:rPr>
              <w:t>端口出方向</w:t>
            </w:r>
            <w:r>
              <w:rPr>
                <w:rFonts w:hint="eastAsia"/>
                <w:b/>
                <w:bCs/>
                <w:color w:val="000000"/>
                <w:sz w:val="18"/>
                <w:szCs w:val="18"/>
              </w:rPr>
              <w:t>带宽利用率</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 xml:space="preserve"> netList.outB</w:t>
            </w:r>
            <w:r>
              <w:rPr>
                <w:rFonts w:hint="eastAsia"/>
                <w:color w:val="000000"/>
                <w:sz w:val="18"/>
                <w:szCs w:val="18"/>
              </w:rPr>
              <w:t>andwidth</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000000"/>
                <w:sz w:val="18"/>
                <w:szCs w:val="18"/>
              </w:rPr>
            </w:pPr>
            <w:r>
              <w:rPr>
                <w:color w:val="000000"/>
                <w:sz w:val="18"/>
                <w:szCs w:val="18"/>
              </w:rPr>
              <w:t>用</w:t>
            </w:r>
            <w:r>
              <w:rPr>
                <w:b/>
                <w:color w:val="FF0000"/>
                <w:sz w:val="18"/>
                <w:szCs w:val="18"/>
              </w:rPr>
              <w:t>2</w:t>
            </w:r>
            <w:r>
              <w:rPr>
                <w:rFonts w:hint="eastAsia"/>
                <w:color w:val="000000"/>
                <w:sz w:val="18"/>
                <w:szCs w:val="18"/>
              </w:rPr>
              <w:t>位</w:t>
            </w:r>
            <w:r>
              <w:rPr>
                <w:color w:val="000000"/>
                <w:sz w:val="18"/>
                <w:szCs w:val="18"/>
              </w:rPr>
              <w:t>数字来表达</w:t>
            </w:r>
            <w:r>
              <w:rPr>
                <w:rFonts w:hint="eastAsia"/>
                <w:color w:val="000000"/>
                <w:sz w:val="18"/>
                <w:szCs w:val="18"/>
              </w:rPr>
              <w:t>百分比，</w:t>
            </w:r>
            <w:r>
              <w:rPr>
                <w:color w:val="000000"/>
                <w:sz w:val="18"/>
                <w:szCs w:val="18"/>
              </w:rPr>
              <w:t>即格式nn</w:t>
            </w:r>
            <w:r>
              <w:rPr>
                <w:rFonts w:hint="eastAsia"/>
                <w:color w:val="000000"/>
                <w:sz w:val="18"/>
                <w:szCs w:val="18"/>
              </w:rPr>
              <w:t>表示</w:t>
            </w:r>
            <w:r>
              <w:rPr>
                <w:color w:val="000000"/>
                <w:sz w:val="18"/>
                <w:szCs w:val="18"/>
              </w:rPr>
              <w:t>为nn%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val="0"/>
                <w:bCs w:val="0"/>
                <w:color w:val="000000"/>
                <w:sz w:val="18"/>
                <w:szCs w:val="18"/>
              </w:rPr>
            </w:pPr>
            <w:r>
              <w:rPr>
                <w:rFonts w:hint="eastAsia"/>
                <w:b/>
                <w:bCs/>
                <w:color w:val="000000"/>
                <w:sz w:val="18"/>
                <w:szCs w:val="18"/>
              </w:rPr>
              <w:t>广域网线路端口错包</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netList.</w:t>
            </w:r>
            <w:r>
              <w:rPr>
                <w:rFonts w:hint="eastAsia"/>
                <w:color w:val="000000"/>
                <w:sz w:val="18"/>
                <w:szCs w:val="18"/>
              </w:rPr>
              <w:t>pack</w:t>
            </w:r>
            <w:r>
              <w:rPr>
                <w:color w:val="000000"/>
                <w:sz w:val="18"/>
                <w:szCs w:val="18"/>
              </w:rPr>
              <w:t>e</w:t>
            </w:r>
            <w:r>
              <w:rPr>
                <w:rFonts w:hint="eastAsia"/>
                <w:color w:val="000000"/>
                <w:sz w:val="18"/>
                <w:szCs w:val="18"/>
              </w:rPr>
              <w:t>tERR</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auto"/>
                <w:sz w:val="18"/>
                <w:szCs w:val="18"/>
              </w:rPr>
            </w:pPr>
            <w:r>
              <w:rPr>
                <w:rFonts w:hint="eastAsia"/>
                <w:color w:val="000000"/>
                <w:sz w:val="18"/>
                <w:szCs w:val="18"/>
              </w:rPr>
              <w:t>错包</w:t>
            </w:r>
            <w:r>
              <w:rPr>
                <w:color w:val="000000"/>
                <w:sz w:val="18"/>
                <w:szCs w:val="18"/>
              </w:rPr>
              <w:t>个数</w:t>
            </w: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val="0"/>
                <w:bCs w:val="0"/>
                <w:color w:val="000000"/>
                <w:sz w:val="18"/>
                <w:szCs w:val="18"/>
              </w:rPr>
            </w:pPr>
            <w:r>
              <w:rPr>
                <w:rFonts w:hint="eastAsia"/>
                <w:b/>
                <w:bCs/>
                <w:color w:val="000000"/>
                <w:sz w:val="18"/>
                <w:szCs w:val="18"/>
              </w:rPr>
              <w:t>广域网线路丢包率</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netList.</w:t>
            </w:r>
            <w:r>
              <w:rPr>
                <w:rFonts w:hint="eastAsia"/>
                <w:color w:val="000000"/>
                <w:sz w:val="18"/>
                <w:szCs w:val="18"/>
              </w:rPr>
              <w:t>plp</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交易</w:t>
            </w:r>
            <w:r>
              <w:rPr>
                <w:b/>
                <w:bCs/>
                <w:color w:val="000000"/>
                <w:sz w:val="18"/>
                <w:szCs w:val="18"/>
              </w:rPr>
              <w:t>类型数据</w:t>
            </w:r>
          </w:p>
        </w:tc>
        <w:tc>
          <w:tcPr>
            <w:tcW w:w="1566" w:type="dxa"/>
            <w:shd w:val="clear" w:color="auto" w:fill="DBE5F1" w:themeFill="accent1" w:themeFillTint="33"/>
            <w:vAlign w:val="center"/>
          </w:tcPr>
          <w:p>
            <w:pPr>
              <w:pStyle w:val="79"/>
              <w:spacing w:before="120"/>
              <w:ind w:firstLine="0" w:firstLineChars="0"/>
              <w:jc w:val="center"/>
              <w:rPr>
                <w:b/>
                <w:color w:val="000000"/>
                <w:sz w:val="18"/>
                <w:szCs w:val="18"/>
              </w:rPr>
            </w:pPr>
            <w:r>
              <w:rPr>
                <w:b/>
                <w:color w:val="000000"/>
                <w:sz w:val="18"/>
                <w:szCs w:val="18"/>
              </w:rPr>
              <w:t>d</w:t>
            </w:r>
            <w:r>
              <w:rPr>
                <w:rFonts w:hint="eastAsia"/>
                <w:b/>
                <w:color w:val="000000"/>
                <w:sz w:val="18"/>
                <w:szCs w:val="18"/>
              </w:rPr>
              <w:t>ata.</w:t>
            </w:r>
            <w:r>
              <w:rPr>
                <w:b/>
                <w:color w:val="000000"/>
                <w:sz w:val="18"/>
                <w:szCs w:val="18"/>
              </w:rPr>
              <w:t>tList</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Array</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M</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不同</w:t>
            </w:r>
            <w:r>
              <w:rPr>
                <w:color w:val="000000"/>
                <w:sz w:val="18"/>
                <w:szCs w:val="18"/>
              </w:rPr>
              <w:t>交易类型分别统计的数据数组</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bCs/>
                <w:color w:val="000000"/>
                <w:sz w:val="18"/>
                <w:szCs w:val="18"/>
              </w:rPr>
            </w:pPr>
            <w:r>
              <w:rPr>
                <w:rFonts w:hint="eastAsia"/>
                <w:b/>
                <w:bCs/>
                <w:color w:val="000000"/>
                <w:sz w:val="18"/>
                <w:szCs w:val="18"/>
              </w:rPr>
              <w:t>交易</w:t>
            </w:r>
            <w:r>
              <w:rPr>
                <w:b/>
                <w:bCs/>
                <w:color w:val="000000"/>
                <w:sz w:val="18"/>
                <w:szCs w:val="18"/>
              </w:rPr>
              <w:t>类型-</w:t>
            </w:r>
            <w:r>
              <w:rPr>
                <w:rFonts w:hint="eastAsia"/>
                <w:b/>
                <w:bCs/>
                <w:color w:val="000000"/>
                <w:sz w:val="18"/>
                <w:szCs w:val="18"/>
              </w:rPr>
              <w:t>账户</w:t>
            </w:r>
            <w:r>
              <w:rPr>
                <w:b/>
                <w:bCs/>
                <w:color w:val="000000"/>
                <w:sz w:val="18"/>
                <w:szCs w:val="18"/>
              </w:rPr>
              <w:t>类型</w:t>
            </w:r>
          </w:p>
        </w:tc>
        <w:tc>
          <w:tcPr>
            <w:tcW w:w="1566" w:type="dxa"/>
            <w:vAlign w:val="center"/>
          </w:tcPr>
          <w:p>
            <w:pPr>
              <w:pStyle w:val="79"/>
              <w:spacing w:before="120"/>
              <w:ind w:firstLine="0" w:firstLineChars="0"/>
              <w:jc w:val="center"/>
              <w:rPr>
                <w:color w:val="000000"/>
                <w:sz w:val="18"/>
                <w:szCs w:val="18"/>
              </w:rPr>
            </w:pPr>
            <w:r>
              <w:rPr>
                <w:color w:val="000000"/>
                <w:sz w:val="18"/>
                <w:szCs w:val="18"/>
              </w:rPr>
              <w:t>d</w:t>
            </w:r>
            <w:r>
              <w:rPr>
                <w:rFonts w:hint="eastAsia"/>
                <w:color w:val="000000"/>
                <w:sz w:val="18"/>
                <w:szCs w:val="18"/>
              </w:rPr>
              <w:t>ata.</w:t>
            </w:r>
            <w:r>
              <w:rPr>
                <w:color w:val="000000"/>
                <w:sz w:val="18"/>
                <w:szCs w:val="18"/>
              </w:rPr>
              <w:t>tList</w:t>
            </w:r>
            <w:r>
              <w:rPr>
                <w:rFonts w:ascii="Courier New" w:hAnsi="Courier New" w:cs="Courier New"/>
                <w:color w:val="000000"/>
                <w:sz w:val="18"/>
                <w:szCs w:val="18"/>
              </w:rPr>
              <w:t>.tType-</w:t>
            </w:r>
            <w:r>
              <w:rPr>
                <w:rFonts w:ascii="Courier New" w:hAnsi="Courier New" w:cs="Courier New"/>
                <w:color w:val="000000"/>
                <w:sz w:val="18"/>
                <w:szCs w:val="18"/>
                <w:highlight w:val="yellow"/>
              </w:rPr>
              <w:t>accTp</w:t>
            </w:r>
          </w:p>
        </w:tc>
        <w:tc>
          <w:tcPr>
            <w:tcW w:w="863" w:type="dxa"/>
            <w:vAlign w:val="center"/>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M</w:t>
            </w:r>
          </w:p>
        </w:tc>
        <w:tc>
          <w:tcPr>
            <w:tcW w:w="2736" w:type="dxa"/>
            <w:vAlign w:val="center"/>
          </w:tcPr>
          <w:p>
            <w:pPr>
              <w:pStyle w:val="20"/>
              <w:rPr>
                <w:color w:val="000000"/>
                <w:sz w:val="18"/>
                <w:szCs w:val="18"/>
              </w:rPr>
            </w:pPr>
            <w:r>
              <w:rPr>
                <w:rFonts w:hint="eastAsia"/>
                <w:color w:val="000000"/>
                <w:sz w:val="18"/>
                <w:szCs w:val="18"/>
              </w:rPr>
              <w:t>交易类型</w:t>
            </w:r>
            <w:r>
              <w:rPr>
                <w:color w:val="000000"/>
                <w:sz w:val="18"/>
                <w:szCs w:val="18"/>
              </w:rPr>
              <w:t>-</w:t>
            </w:r>
            <w:r>
              <w:rPr>
                <w:rFonts w:hint="eastAsia"/>
                <w:color w:val="000000"/>
                <w:sz w:val="18"/>
                <w:szCs w:val="18"/>
              </w:rPr>
              <w:t>账户</w:t>
            </w:r>
            <w:r>
              <w:rPr>
                <w:color w:val="000000"/>
                <w:sz w:val="18"/>
                <w:szCs w:val="18"/>
              </w:rPr>
              <w:t>类型</w:t>
            </w:r>
            <w:r>
              <w:rPr>
                <w:rFonts w:hint="eastAsia"/>
                <w:color w:val="000000"/>
                <w:sz w:val="18"/>
                <w:szCs w:val="18"/>
              </w:rPr>
              <w:t>，具体对应关系见4.1.1</w:t>
            </w:r>
          </w:p>
          <w:p>
            <w:pPr>
              <w:pStyle w:val="20"/>
              <w:rPr>
                <w:color w:val="000000"/>
                <w:sz w:val="18"/>
                <w:szCs w:val="18"/>
              </w:rPr>
            </w:pPr>
            <w:r>
              <w:rPr>
                <w:rFonts w:hint="eastAsia"/>
                <w:color w:val="000000"/>
                <w:sz w:val="18"/>
                <w:szCs w:val="18"/>
              </w:rPr>
              <w:t>默认0000来</w:t>
            </w:r>
            <w:r>
              <w:rPr>
                <w:color w:val="000000"/>
                <w:sz w:val="18"/>
                <w:szCs w:val="18"/>
              </w:rPr>
              <w:t>识别</w:t>
            </w:r>
            <w:r>
              <w:rPr>
                <w:rFonts w:hint="eastAsia"/>
                <w:color w:val="000000"/>
                <w:sz w:val="18"/>
                <w:szCs w:val="18"/>
              </w:rPr>
              <w:t>，</w:t>
            </w:r>
            <w:r>
              <w:rPr>
                <w:color w:val="000000"/>
                <w:sz w:val="18"/>
                <w:szCs w:val="18"/>
              </w:rPr>
              <w:t>如：</w:t>
            </w:r>
          </w:p>
          <w:p>
            <w:pPr>
              <w:pStyle w:val="20"/>
              <w:rPr>
                <w:color w:val="000000"/>
                <w:sz w:val="18"/>
                <w:szCs w:val="18"/>
              </w:rPr>
            </w:pPr>
            <w:r>
              <w:rPr>
                <w:rFonts w:hint="eastAsia"/>
                <w:color w:val="000000"/>
                <w:sz w:val="18"/>
                <w:szCs w:val="18"/>
              </w:rPr>
              <w:t>无卡</w:t>
            </w:r>
            <w:r>
              <w:rPr>
                <w:color w:val="000000"/>
                <w:sz w:val="18"/>
                <w:szCs w:val="18"/>
              </w:rPr>
              <w:t>快捷</w:t>
            </w:r>
            <w:r>
              <w:rPr>
                <w:rFonts w:hint="eastAsia"/>
                <w:color w:val="000000"/>
                <w:sz w:val="18"/>
                <w:szCs w:val="18"/>
              </w:rPr>
              <w:t>：</w:t>
            </w:r>
          </w:p>
          <w:p>
            <w:pPr>
              <w:pStyle w:val="20"/>
              <w:rPr>
                <w:color w:val="000000"/>
                <w:sz w:val="18"/>
                <w:szCs w:val="18"/>
              </w:rPr>
            </w:pPr>
            <w:r>
              <w:rPr>
                <w:color w:val="000000"/>
                <w:sz w:val="18"/>
                <w:szCs w:val="18"/>
              </w:rPr>
              <w:t>0000-00</w:t>
            </w:r>
          </w:p>
          <w:p>
            <w:pPr>
              <w:pStyle w:val="20"/>
              <w:rPr>
                <w:color w:val="000000"/>
                <w:sz w:val="18"/>
                <w:szCs w:val="18"/>
              </w:rPr>
            </w:pPr>
            <w:r>
              <w:rPr>
                <w:color w:val="000000"/>
                <w:sz w:val="18"/>
                <w:szCs w:val="18"/>
              </w:rPr>
              <w:t>0110-00</w:t>
            </w:r>
          </w:p>
          <w:p>
            <w:pPr>
              <w:pStyle w:val="20"/>
              <w:rPr>
                <w:color w:val="000000"/>
                <w:sz w:val="18"/>
                <w:szCs w:val="18"/>
              </w:rPr>
            </w:pPr>
            <w:r>
              <w:rPr>
                <w:color w:val="000000"/>
                <w:sz w:val="18"/>
                <w:szCs w:val="18"/>
              </w:rPr>
              <w:t>0201-00</w:t>
            </w:r>
          </w:p>
          <w:p>
            <w:pPr>
              <w:pStyle w:val="20"/>
              <w:rPr>
                <w:color w:val="000000"/>
                <w:sz w:val="18"/>
                <w:szCs w:val="18"/>
              </w:rPr>
            </w:pPr>
            <w:r>
              <w:rPr>
                <w:color w:val="000000"/>
                <w:sz w:val="18"/>
                <w:szCs w:val="18"/>
              </w:rPr>
              <w:t>0202-00</w:t>
            </w:r>
          </w:p>
          <w:p>
            <w:pPr>
              <w:pStyle w:val="20"/>
              <w:rPr>
                <w:color w:val="000000"/>
                <w:sz w:val="18"/>
                <w:szCs w:val="18"/>
              </w:rPr>
            </w:pPr>
            <w:r>
              <w:rPr>
                <w:rFonts w:hint="eastAsia"/>
                <w:color w:val="000000"/>
                <w:sz w:val="18"/>
                <w:szCs w:val="18"/>
              </w:rPr>
              <w:t>CUPS交易</w:t>
            </w:r>
            <w:r>
              <w:rPr>
                <w:color w:val="000000"/>
                <w:sz w:val="18"/>
                <w:szCs w:val="18"/>
              </w:rPr>
              <w:t>：</w:t>
            </w:r>
          </w:p>
          <w:p>
            <w:pPr>
              <w:pStyle w:val="20"/>
              <w:rPr>
                <w:color w:val="000000"/>
                <w:sz w:val="18"/>
                <w:szCs w:val="18"/>
              </w:rPr>
            </w:pPr>
            <w:r>
              <w:rPr>
                <w:rFonts w:hint="eastAsia"/>
                <w:color w:val="000000"/>
                <w:sz w:val="18"/>
                <w:szCs w:val="18"/>
              </w:rPr>
              <w:t>S22-00</w:t>
            </w:r>
          </w:p>
          <w:p>
            <w:pPr>
              <w:pStyle w:val="20"/>
              <w:rPr>
                <w:color w:val="000000"/>
                <w:sz w:val="18"/>
                <w:szCs w:val="18"/>
              </w:rPr>
            </w:pPr>
            <w:r>
              <w:rPr>
                <w:color w:val="000000"/>
                <w:sz w:val="18"/>
                <w:szCs w:val="18"/>
              </w:rPr>
              <w:t>S56-00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系统成功率</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w:t>
            </w:r>
            <w:r>
              <w:rPr>
                <w:rFonts w:hint="eastAsia"/>
                <w:color w:val="000000"/>
                <w:sz w:val="18"/>
                <w:szCs w:val="18"/>
              </w:rPr>
              <w:t>sys</w:t>
            </w:r>
            <w:r>
              <w:rPr>
                <w:color w:val="000000"/>
                <w:sz w:val="18"/>
                <w:szCs w:val="18"/>
              </w:rPr>
              <w:t>SuccR</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bCs/>
                <w:color w:val="000000"/>
                <w:sz w:val="18"/>
                <w:szCs w:val="18"/>
              </w:rPr>
            </w:pPr>
            <w:r>
              <w:rPr>
                <w:rFonts w:hint="eastAsia"/>
                <w:b/>
                <w:bCs/>
                <w:color w:val="000000"/>
                <w:sz w:val="18"/>
                <w:szCs w:val="18"/>
              </w:rPr>
              <w:t>业务成功率</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tList.bizSuccR</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受理冲正率</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 xml:space="preserve"> tList</w:t>
            </w:r>
            <w:r>
              <w:rPr>
                <w:rFonts w:hint="eastAsia"/>
                <w:color w:val="000000"/>
                <w:sz w:val="18"/>
                <w:szCs w:val="18"/>
              </w:rPr>
              <w:t xml:space="preserve"> .reverseRate</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，其</w:t>
            </w:r>
            <w:r>
              <w:rPr>
                <w:color w:val="000000"/>
                <w:sz w:val="18"/>
                <w:szCs w:val="18"/>
              </w:rPr>
              <w:t>含义为</w:t>
            </w:r>
            <w:r>
              <w:rPr>
                <w:rFonts w:hint="eastAsia"/>
                <w:color w:val="000000"/>
                <w:sz w:val="18"/>
                <w:szCs w:val="18"/>
              </w:rPr>
              <w:t>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bCs/>
                <w:color w:val="000000"/>
                <w:sz w:val="18"/>
                <w:szCs w:val="18"/>
              </w:rPr>
            </w:pPr>
            <w:r>
              <w:rPr>
                <w:rFonts w:hint="eastAsia"/>
                <w:b/>
                <w:bCs/>
                <w:color w:val="000000"/>
                <w:sz w:val="18"/>
                <w:szCs w:val="18"/>
              </w:rPr>
              <w:t>TPM</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tList.tpm</w:t>
            </w:r>
          </w:p>
        </w:tc>
        <w:tc>
          <w:tcPr>
            <w:tcW w:w="863" w:type="dxa"/>
            <w:vAlign w:val="center"/>
          </w:tcPr>
          <w:p>
            <w:pPr>
              <w:pStyle w:val="79"/>
              <w:spacing w:before="120"/>
              <w:ind w:firstLine="0" w:firstLineChars="0"/>
              <w:jc w:val="center"/>
              <w:rPr>
                <w:color w:val="000000"/>
                <w:sz w:val="18"/>
                <w:szCs w:val="18"/>
              </w:rPr>
            </w:pPr>
            <w:r>
              <w:rPr>
                <w:color w:val="000000"/>
                <w:sz w:val="18"/>
                <w:szCs w:val="18"/>
              </w:rPr>
              <w:t>L</w:t>
            </w:r>
            <w:r>
              <w:rPr>
                <w:rFonts w:hint="eastAsia"/>
                <w:color w:val="000000"/>
                <w:sz w:val="18"/>
                <w:szCs w:val="18"/>
              </w:rPr>
              <w:t>ong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000000"/>
                <w:sz w:val="18"/>
                <w:szCs w:val="18"/>
              </w:rPr>
            </w:pPr>
            <w:r>
              <w:rPr>
                <w:rFonts w:hint="eastAsia"/>
                <w:color w:val="000000"/>
                <w:sz w:val="18"/>
                <w:szCs w:val="18"/>
              </w:rPr>
              <w:t>一分钟</w:t>
            </w:r>
            <w:r>
              <w:rPr>
                <w:color w:val="000000"/>
                <w:sz w:val="18"/>
                <w:szCs w:val="18"/>
              </w:rPr>
              <w:t>的交易量</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val="0"/>
                <w:bCs w:val="0"/>
                <w:sz w:val="18"/>
                <w:szCs w:val="18"/>
              </w:rPr>
            </w:pPr>
            <w:r>
              <w:rPr>
                <w:rFonts w:hint="eastAsia"/>
                <w:b/>
                <w:bCs/>
                <w:color w:val="000000"/>
                <w:sz w:val="18"/>
                <w:szCs w:val="18"/>
              </w:rPr>
              <w:t>当前最高TPS</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w:t>
            </w:r>
            <w:r>
              <w:rPr>
                <w:rFonts w:hint="eastAsia"/>
                <w:color w:val="000000"/>
                <w:sz w:val="18"/>
                <w:szCs w:val="18"/>
              </w:rPr>
              <w:t>tps</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auto"/>
                <w:sz w:val="18"/>
                <w:szCs w:val="18"/>
              </w:rPr>
            </w:pPr>
            <w:r>
              <w:rPr>
                <w:rFonts w:hint="eastAsia"/>
                <w:color w:val="000000"/>
                <w:sz w:val="18"/>
                <w:szCs w:val="18"/>
              </w:rPr>
              <w:t>四舍五入取整</w:t>
            </w:r>
            <w:r>
              <w:rPr>
                <w:color w:val="000000"/>
                <w:sz w:val="18"/>
                <w:szCs w:val="18"/>
              </w:rPr>
              <w:t>后</w:t>
            </w: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val="0"/>
                <w:bCs w:val="0"/>
                <w:color w:val="auto"/>
                <w:sz w:val="18"/>
                <w:szCs w:val="18"/>
              </w:rPr>
            </w:pPr>
            <w:r>
              <w:rPr>
                <w:rFonts w:hint="eastAsia"/>
                <w:b/>
                <w:bCs/>
                <w:color w:val="000000"/>
                <w:sz w:val="18"/>
                <w:szCs w:val="18"/>
              </w:rPr>
              <w:t>当日累计交易量</w:t>
            </w:r>
          </w:p>
        </w:tc>
        <w:tc>
          <w:tcPr>
            <w:tcW w:w="1566" w:type="dxa"/>
            <w:vAlign w:val="center"/>
          </w:tcPr>
          <w:p>
            <w:pPr>
              <w:pStyle w:val="79"/>
              <w:spacing w:before="120"/>
              <w:ind w:firstLine="0" w:firstLineChars="0"/>
              <w:jc w:val="center"/>
              <w:rPr>
                <w:color w:val="auto"/>
                <w:sz w:val="18"/>
                <w:szCs w:val="18"/>
              </w:rPr>
            </w:pPr>
            <w:r>
              <w:rPr>
                <w:rFonts w:hint="eastAsia"/>
                <w:color w:val="000000"/>
                <w:sz w:val="18"/>
                <w:szCs w:val="18"/>
              </w:rPr>
              <w:t>data.</w:t>
            </w:r>
            <w:r>
              <w:rPr>
                <w:color w:val="000000"/>
                <w:sz w:val="18"/>
                <w:szCs w:val="18"/>
              </w:rPr>
              <w:t>tList</w:t>
            </w:r>
            <w:r>
              <w:rPr>
                <w:rFonts w:hint="eastAsia"/>
                <w:color w:val="000000"/>
                <w:sz w:val="18"/>
                <w:szCs w:val="18"/>
              </w:rPr>
              <w:t>.qpm</w:t>
            </w:r>
          </w:p>
        </w:tc>
        <w:tc>
          <w:tcPr>
            <w:tcW w:w="863" w:type="dxa"/>
            <w:vAlign w:val="center"/>
          </w:tcPr>
          <w:p>
            <w:pPr>
              <w:pStyle w:val="79"/>
              <w:spacing w:before="120"/>
              <w:ind w:firstLine="0" w:firstLineChars="0"/>
              <w:jc w:val="center"/>
              <w:rPr>
                <w:color w:val="auto"/>
                <w:sz w:val="18"/>
                <w:szCs w:val="18"/>
              </w:rPr>
            </w:pPr>
            <w:r>
              <w:rPr>
                <w:rFonts w:hint="eastAsia"/>
                <w:color w:val="000000"/>
                <w:sz w:val="18"/>
                <w:szCs w:val="18"/>
              </w:rPr>
              <w:t>long</w:t>
            </w:r>
          </w:p>
        </w:tc>
        <w:tc>
          <w:tcPr>
            <w:tcW w:w="709" w:type="dxa"/>
            <w:vAlign w:val="center"/>
          </w:tcPr>
          <w:p>
            <w:pPr>
              <w:pStyle w:val="79"/>
              <w:spacing w:before="120"/>
              <w:ind w:firstLine="0" w:firstLineChars="0"/>
              <w:jc w:val="center"/>
              <w:rPr>
                <w:color w:val="auto"/>
                <w:sz w:val="18"/>
                <w:szCs w:val="18"/>
              </w:rPr>
            </w:pPr>
          </w:p>
        </w:tc>
        <w:tc>
          <w:tcPr>
            <w:tcW w:w="1293" w:type="dxa"/>
            <w:vAlign w:val="center"/>
          </w:tcPr>
          <w:p>
            <w:pPr>
              <w:pStyle w:val="79"/>
              <w:spacing w:before="120"/>
              <w:ind w:firstLine="0" w:firstLineChars="0"/>
              <w:jc w:val="center"/>
              <w:rPr>
                <w:color w:val="auto"/>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auto"/>
                <w:sz w:val="18"/>
                <w:szCs w:val="18"/>
              </w:rPr>
            </w:pPr>
            <w:r>
              <w:rPr>
                <w:rFonts w:hint="eastAsia"/>
                <w:color w:val="000000"/>
                <w:sz w:val="18"/>
                <w:szCs w:val="18"/>
              </w:rPr>
              <w:t>返回</w:t>
            </w:r>
            <w:r>
              <w:rPr>
                <w:color w:val="000000"/>
                <w:sz w:val="18"/>
                <w:szCs w:val="18"/>
              </w:rPr>
              <w:t>long型数字</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交易平均处理时长</w:t>
            </w:r>
          </w:p>
        </w:tc>
        <w:tc>
          <w:tcPr>
            <w:tcW w:w="156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w:t>
            </w:r>
            <w:r>
              <w:rPr>
                <w:rFonts w:hint="eastAsia"/>
                <w:color w:val="000000"/>
                <w:sz w:val="18"/>
                <w:szCs w:val="18"/>
              </w:rPr>
              <w:t>aht</w:t>
            </w:r>
          </w:p>
        </w:tc>
        <w:tc>
          <w:tcPr>
            <w:tcW w:w="86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long</w:t>
            </w:r>
          </w:p>
        </w:tc>
        <w:tc>
          <w:tcPr>
            <w:tcW w:w="709" w:type="dxa"/>
            <w:shd w:val="clear" w:color="auto" w:fill="DBE5F1" w:themeFill="accent1" w:themeFillTint="33"/>
            <w:vAlign w:val="center"/>
          </w:tcPr>
          <w:p>
            <w:pPr>
              <w:pStyle w:val="79"/>
              <w:spacing w:before="120"/>
              <w:ind w:firstLine="0" w:firstLineChars="0"/>
              <w:jc w:val="center"/>
              <w:rPr>
                <w:color w:val="000000"/>
                <w:sz w:val="18"/>
                <w:szCs w:val="18"/>
              </w:rPr>
            </w:pPr>
          </w:p>
        </w:tc>
        <w:tc>
          <w:tcPr>
            <w:tcW w:w="1293"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单位精确</w:t>
            </w:r>
            <w:r>
              <w:rPr>
                <w:color w:val="000000"/>
                <w:sz w:val="18"/>
                <w:szCs w:val="18"/>
              </w:rPr>
              <w:t>到毫秒</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129" w:type="dxa"/>
            <w:vAlign w:val="center"/>
          </w:tcPr>
          <w:p>
            <w:pPr>
              <w:pStyle w:val="79"/>
              <w:spacing w:before="120"/>
              <w:ind w:firstLine="0" w:firstLineChars="0"/>
              <w:jc w:val="left"/>
              <w:rPr>
                <w:b/>
                <w:bCs/>
                <w:color w:val="000000"/>
                <w:sz w:val="18"/>
                <w:szCs w:val="18"/>
              </w:rPr>
            </w:pPr>
            <w:r>
              <w:rPr>
                <w:rFonts w:hint="eastAsia"/>
                <w:b/>
                <w:bCs/>
                <w:sz w:val="18"/>
                <w:szCs w:val="18"/>
              </w:rPr>
              <w:t>排名前三位的失败返回码及占比</w:t>
            </w:r>
          </w:p>
        </w:tc>
        <w:tc>
          <w:tcPr>
            <w:tcW w:w="1566" w:type="dxa"/>
            <w:vAlign w:val="center"/>
          </w:tcPr>
          <w:p>
            <w:pPr>
              <w:pStyle w:val="79"/>
              <w:spacing w:before="120"/>
              <w:ind w:firstLine="0" w:firstLineChars="0"/>
              <w:jc w:val="center"/>
              <w:rPr>
                <w:color w:val="000000"/>
                <w:sz w:val="18"/>
                <w:szCs w:val="18"/>
              </w:rPr>
            </w:pPr>
            <w:r>
              <w:rPr>
                <w:rFonts w:hint="eastAsia"/>
                <w:color w:val="000000"/>
                <w:sz w:val="18"/>
                <w:szCs w:val="18"/>
              </w:rPr>
              <w:t>data.</w:t>
            </w:r>
            <w:r>
              <w:rPr>
                <w:color w:val="000000"/>
                <w:sz w:val="18"/>
                <w:szCs w:val="18"/>
              </w:rPr>
              <w:t>tList.</w:t>
            </w:r>
            <w:r>
              <w:rPr>
                <w:rFonts w:hint="eastAsia"/>
                <w:color w:val="000000"/>
                <w:sz w:val="18"/>
                <w:szCs w:val="18"/>
              </w:rPr>
              <w:t>respCd</w:t>
            </w:r>
          </w:p>
        </w:tc>
        <w:tc>
          <w:tcPr>
            <w:tcW w:w="863" w:type="dxa"/>
            <w:vAlign w:val="center"/>
          </w:tcPr>
          <w:p>
            <w:pPr>
              <w:pStyle w:val="79"/>
              <w:spacing w:before="120"/>
              <w:ind w:firstLine="0" w:firstLineChars="0"/>
              <w:jc w:val="center"/>
              <w:rPr>
                <w:color w:val="000000"/>
                <w:sz w:val="18"/>
                <w:szCs w:val="18"/>
              </w:rPr>
            </w:pPr>
            <w:r>
              <w:rPr>
                <w:rFonts w:hint="eastAsia"/>
                <w:color w:val="000000"/>
                <w:sz w:val="18"/>
                <w:szCs w:val="18"/>
              </w:rPr>
              <w:t>String</w:t>
            </w:r>
          </w:p>
        </w:tc>
        <w:tc>
          <w:tcPr>
            <w:tcW w:w="709" w:type="dxa"/>
            <w:vAlign w:val="center"/>
          </w:tcPr>
          <w:p>
            <w:pPr>
              <w:pStyle w:val="79"/>
              <w:spacing w:before="120"/>
              <w:ind w:firstLine="0" w:firstLineChars="0"/>
              <w:jc w:val="center"/>
              <w:rPr>
                <w:color w:val="000000"/>
                <w:sz w:val="18"/>
                <w:szCs w:val="18"/>
              </w:rPr>
            </w:pPr>
          </w:p>
        </w:tc>
        <w:tc>
          <w:tcPr>
            <w:tcW w:w="1293" w:type="dxa"/>
            <w:vAlign w:val="center"/>
          </w:tcPr>
          <w:p>
            <w:pPr>
              <w:pStyle w:val="79"/>
              <w:spacing w:before="120"/>
              <w:ind w:firstLine="0" w:firstLineChars="0"/>
              <w:jc w:val="center"/>
              <w:rPr>
                <w:color w:val="000000"/>
                <w:sz w:val="18"/>
                <w:szCs w:val="18"/>
              </w:rPr>
            </w:pPr>
            <w:r>
              <w:rPr>
                <w:rFonts w:hint="eastAsia"/>
                <w:color w:val="000000"/>
                <w:sz w:val="18"/>
                <w:szCs w:val="18"/>
              </w:rPr>
              <w:t>O</w:t>
            </w:r>
          </w:p>
        </w:tc>
        <w:tc>
          <w:tcPr>
            <w:tcW w:w="2736" w:type="dxa"/>
            <w:vAlign w:val="center"/>
          </w:tcPr>
          <w:p>
            <w:pPr>
              <w:pStyle w:val="79"/>
              <w:spacing w:before="120"/>
              <w:ind w:firstLine="0" w:firstLineChars="0"/>
              <w:jc w:val="left"/>
              <w:rPr>
                <w:color w:val="000000"/>
                <w:sz w:val="18"/>
                <w:szCs w:val="18"/>
              </w:rPr>
            </w:pPr>
            <w:r>
              <w:rPr>
                <w:rFonts w:hint="eastAsia"/>
                <w:color w:val="000000"/>
                <w:sz w:val="18"/>
                <w:szCs w:val="18"/>
              </w:rPr>
              <w:t>格式</w:t>
            </w:r>
            <w:r>
              <w:rPr>
                <w:color w:val="000000"/>
                <w:sz w:val="18"/>
                <w:szCs w:val="18"/>
              </w:rPr>
              <w:t>“</w:t>
            </w:r>
            <w:r>
              <w:rPr>
                <w:rFonts w:hint="eastAsia"/>
                <w:color w:val="000000"/>
                <w:sz w:val="18"/>
                <w:szCs w:val="18"/>
              </w:rPr>
              <w:t>XX:nnnn;XX:nn</w:t>
            </w:r>
            <w:r>
              <w:rPr>
                <w:color w:val="000000"/>
                <w:sz w:val="18"/>
                <w:szCs w:val="18"/>
              </w:rPr>
              <w:t>nn;XX:nnnn”,</w:t>
            </w:r>
          </w:p>
          <w:p>
            <w:pPr>
              <w:pStyle w:val="79"/>
              <w:spacing w:before="120"/>
              <w:ind w:firstLine="0" w:firstLineChars="0"/>
              <w:jc w:val="left"/>
              <w:rPr>
                <w:color w:val="000000"/>
                <w:sz w:val="18"/>
                <w:szCs w:val="18"/>
              </w:rPr>
            </w:pPr>
            <w:r>
              <w:rPr>
                <w:color w:val="000000"/>
                <w:sz w:val="18"/>
                <w:szCs w:val="18"/>
              </w:rPr>
              <w:t>XX为失败应答码，</w:t>
            </w:r>
          </w:p>
          <w:p>
            <w:pPr>
              <w:pStyle w:val="79"/>
              <w:spacing w:before="120"/>
              <w:ind w:firstLine="0" w:firstLineChars="0"/>
              <w:jc w:val="left"/>
              <w:rPr>
                <w:color w:val="000000"/>
                <w:sz w:val="18"/>
                <w:szCs w:val="18"/>
              </w:rPr>
            </w:pPr>
            <w:r>
              <w:rPr>
                <w:color w:val="000000"/>
                <w:sz w:val="18"/>
                <w:szCs w:val="18"/>
              </w:rPr>
              <w:t>nnnn</w:t>
            </w:r>
            <w:r>
              <w:rPr>
                <w:rFonts w:hint="eastAsia"/>
                <w:color w:val="000000"/>
                <w:sz w:val="18"/>
                <w:szCs w:val="18"/>
              </w:rPr>
              <w:t>表示</w:t>
            </w:r>
            <w:r>
              <w:rPr>
                <w:color w:val="000000"/>
                <w:sz w:val="18"/>
                <w:szCs w:val="18"/>
              </w:rPr>
              <w:t>该应答码的</w:t>
            </w:r>
            <w:r>
              <w:rPr>
                <w:rFonts w:hint="eastAsia"/>
                <w:color w:val="000000"/>
                <w:sz w:val="18"/>
                <w:szCs w:val="18"/>
                <w:highlight w:val="yellow"/>
              </w:rPr>
              <w:t>笔数</w:t>
            </w:r>
          </w:p>
        </w:tc>
      </w:tr>
    </w:tbl>
    <w:p/>
    <w:p/>
    <w:p>
      <w:pPr>
        <w:pStyle w:val="4"/>
      </w:pPr>
      <w:r>
        <w:rPr>
          <w:rFonts w:hint="eastAsia"/>
        </w:rPr>
        <w:t>机构调用报文</w:t>
      </w:r>
      <w:r>
        <w:t>举例</w:t>
      </w:r>
    </w:p>
    <w:p>
      <w:r>
        <w:rPr>
          <w:rFonts w:hint="eastAsia"/>
          <w:b/>
        </w:rPr>
        <w:t>请求</w:t>
      </w:r>
      <w:r>
        <w:rPr>
          <w:b/>
        </w:rPr>
        <w:t>URL</w:t>
      </w:r>
      <w:r>
        <w:t>：</w:t>
      </w:r>
    </w:p>
    <w:p>
      <w:pPr>
        <w:rPr>
          <w:rFonts w:ascii="微软雅黑" w:hAnsi="微软雅黑" w:eastAsia="微软雅黑"/>
          <w:u w:val="single"/>
        </w:rPr>
      </w:pPr>
      <w:r>
        <w:rPr>
          <w:rFonts w:ascii="微软雅黑" w:hAnsi="微软雅黑" w:eastAsia="微软雅黑"/>
          <w:u w:val="single"/>
        </w:rPr>
        <w:t>http://IP:port/tms-http/minutepull</w:t>
      </w:r>
    </w:p>
    <w:p>
      <w:pPr>
        <w:rPr>
          <w:rFonts w:ascii="微软雅黑" w:hAnsi="微软雅黑" w:eastAsia="微软雅黑"/>
          <w:u w:val="single"/>
        </w:rPr>
      </w:pPr>
      <w:r>
        <w:rPr>
          <w:rFonts w:hint="eastAsia" w:ascii="微软雅黑" w:hAnsi="微软雅黑" w:eastAsia="微软雅黑"/>
          <w:u w:val="single"/>
        </w:rPr>
        <w:t>如：</w:t>
      </w:r>
      <w:r>
        <w:fldChar w:fldCharType="begin"/>
      </w:r>
      <w:r>
        <w:instrText xml:space="preserve"> HYPERLINK "http://IP:port/tms-http/minutepull?sysInsCode=01050001&amp;role=F" </w:instrText>
      </w:r>
      <w:r>
        <w:fldChar w:fldCharType="separate"/>
      </w:r>
      <w:r>
        <w:rPr>
          <w:rStyle w:val="59"/>
          <w:rFonts w:hint="eastAsia" w:ascii="微软雅黑" w:hAnsi="微软雅黑" w:eastAsia="微软雅黑"/>
        </w:rPr>
        <w:t>http://IP:port/tms-http/minutepull?sysInsCode=01050001&amp;role=F</w:t>
      </w:r>
      <w:r>
        <w:rPr>
          <w:rStyle w:val="59"/>
          <w:rFonts w:ascii="微软雅黑" w:hAnsi="微软雅黑" w:eastAsia="微软雅黑"/>
        </w:rPr>
        <w:fldChar w:fldCharType="end"/>
      </w:r>
    </w:p>
    <w:p/>
    <w:p>
      <w:r>
        <w:rPr>
          <w:rFonts w:hint="eastAsia"/>
          <w:b/>
        </w:rPr>
        <w:t>应答JSON</w:t>
      </w:r>
      <w:r>
        <w:rPr>
          <w:b/>
        </w:rPr>
        <w:t>报文</w:t>
      </w:r>
      <w:r>
        <w:rPr>
          <w:rFonts w:hint="eastAsia"/>
          <w:b/>
        </w:rPr>
        <w:t>体</w:t>
      </w:r>
      <w: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"respCd": "00",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"respMsg": "",</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"data": {</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"sysInsCode": "01020000",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"role": "F",</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"cntTime": "2018-04-27 13:03",</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"tcpState": 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"netList":[{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"netID": "01020000-01",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"netRTT": 100,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"inBandwidth": 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"outBandwidth": 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"packetERR": 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"plp": 120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"netID": "01020000-02",</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"netRTT": 100,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"inBandwidth": 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"outBandwidth": 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"packetERR": 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"plp": 120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"tList": [{</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"tType-accTp": "0000",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"sysSuccR": 9020,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"bizSuccR": 8830,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"reverseRate": 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"tpm": 2000,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"tps": 45,</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"qpm": 2189642,</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"aht": 210,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"respCd": "90002:230;9309:100;9999:68"</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"tType-accTp": "0110-1",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"sysSuccR": 9020,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"bizSuccR": 8830,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"reverseRate": 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"tpm": 2000,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"tps": 45,</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"qpm": 2189642,</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"aht": 210,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"respCd": "90002:230;9309:100;9999:68"</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"tType-accTp": "S22-1",</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"sysSuccR": 9020,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"bizSuccR": 8830,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"reverseRate": 30,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"tpm": 2000,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"tps": 45,</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"qpm": 2189642,</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"aht": 210,</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"respCd": "90002:230;9309:100;9999:68"</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ab/>
      </w:r>
      <w:r>
        <w:rPr>
          <w:rFonts w:ascii="Consolas" w:hAnsi="Consolas" w:eastAsia="微软雅黑" w:cs="Consolas"/>
          <w:szCs w:val="21"/>
        </w:rPr>
        <w:t>}</w:t>
      </w:r>
    </w:p>
    <w:p>
      <w:pPr>
        <w:pBdr>
          <w:top w:val="single" w:color="auto" w:sz="4" w:space="1"/>
          <w:left w:val="single" w:color="auto" w:sz="4" w:space="4"/>
          <w:bottom w:val="single" w:color="auto" w:sz="4" w:space="1"/>
          <w:right w:val="single" w:color="auto" w:sz="4" w:space="4"/>
        </w:pBdr>
        <w:shd w:val="clear" w:color="auto" w:fill="FFFF99"/>
        <w:tabs>
          <w:tab w:val="left" w:pos="914"/>
        </w:tabs>
        <w:rPr>
          <w:rFonts w:ascii="Consolas" w:hAnsi="Consolas" w:eastAsia="微软雅黑" w:cs="Consolas"/>
          <w:szCs w:val="21"/>
        </w:rPr>
      </w:pPr>
      <w:r>
        <w:rPr>
          <w:rFonts w:ascii="Consolas" w:hAnsi="Consolas" w:eastAsia="微软雅黑" w:cs="Consolas"/>
          <w:szCs w:val="21"/>
        </w:rPr>
        <w:t>}</w:t>
      </w:r>
      <w:r>
        <w:rPr>
          <w:rFonts w:ascii="Consolas" w:hAnsi="Consolas" w:eastAsia="微软雅黑" w:cs="Consolas"/>
          <w:szCs w:val="21"/>
        </w:rPr>
        <w:tab/>
      </w:r>
    </w:p>
    <w:p>
      <w:pPr>
        <w:pBdr>
          <w:top w:val="single" w:color="auto" w:sz="4" w:space="1"/>
          <w:left w:val="single" w:color="auto" w:sz="4" w:space="4"/>
          <w:bottom w:val="single" w:color="auto" w:sz="4" w:space="1"/>
          <w:right w:val="single" w:color="auto" w:sz="4" w:space="4"/>
        </w:pBdr>
        <w:shd w:val="clear" w:color="auto" w:fill="FFFF99"/>
        <w:rPr>
          <w:rFonts w:ascii="Consolas" w:hAnsi="Consolas" w:eastAsia="微软雅黑" w:cs="Consolas"/>
          <w:szCs w:val="21"/>
        </w:rPr>
      </w:pPr>
    </w:p>
    <w:p>
      <w:pPr>
        <w:rPr>
          <w:rFonts w:ascii="Consolas" w:hAnsi="Consolas" w:cs="Consolas"/>
        </w:rPr>
      </w:pPr>
    </w:p>
    <w:p/>
    <w:p>
      <w:pPr>
        <w:pStyle w:val="3"/>
      </w:pPr>
      <w:r>
        <w:rPr>
          <w:rFonts w:hint="eastAsia"/>
        </w:rPr>
        <w:t>隔日监控</w:t>
      </w:r>
      <w:r>
        <w:t>指标</w:t>
      </w:r>
      <w:r>
        <w:rPr>
          <w:rFonts w:hint="eastAsia"/>
        </w:rPr>
        <w:t>获取</w:t>
      </w:r>
      <w:r>
        <w:t>(</w:t>
      </w:r>
      <w:r>
        <w:rPr>
          <w:rFonts w:hint="eastAsia"/>
        </w:rPr>
        <w:t>实现中</w:t>
      </w:r>
      <w:r>
        <w:t>)</w:t>
      </w:r>
    </w:p>
    <w:p/>
    <w:p>
      <w:pPr>
        <w:pStyle w:val="110"/>
        <w:numPr>
          <w:ilvl w:val="0"/>
          <w:numId w:val="13"/>
        </w:numPr>
        <w:ind w:firstLineChars="0"/>
      </w:pPr>
      <w:r>
        <w:rPr>
          <w:rFonts w:hint="eastAsia"/>
          <w:b/>
        </w:rPr>
        <w:t>接口</w:t>
      </w:r>
      <w:r>
        <w:rPr>
          <w:b/>
        </w:rPr>
        <w:t>标识</w:t>
      </w:r>
      <w:r>
        <w:t>：daily</w:t>
      </w:r>
      <w:r>
        <w:rPr>
          <w:rFonts w:hint="eastAsia"/>
        </w:rPr>
        <w:t>SysSucc</w:t>
      </w:r>
      <w:r>
        <w:t>pu</w:t>
      </w:r>
      <w:r>
        <w:rPr>
          <w:rFonts w:hint="eastAsia"/>
        </w:rPr>
        <w:t>ll</w:t>
      </w:r>
    </w:p>
    <w:p>
      <w:pPr>
        <w:pStyle w:val="110"/>
        <w:numPr>
          <w:ilvl w:val="0"/>
          <w:numId w:val="13"/>
        </w:numPr>
        <w:ind w:firstLineChars="0"/>
      </w:pPr>
      <w:r>
        <w:rPr>
          <w:rFonts w:hint="eastAsia"/>
          <w:b/>
        </w:rPr>
        <w:t>接口目标用户</w:t>
      </w:r>
      <w:r>
        <w:rPr>
          <w:rFonts w:hint="eastAsia"/>
        </w:rPr>
        <w:t>：银联合作机构/银联</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接口描述</w:t>
      </w:r>
      <w:r>
        <w:rPr>
          <w:rFonts w:hint="eastAsia" w:asciiTheme="minorEastAsia" w:hAnsiTheme="minorEastAsia" w:eastAsiaTheme="minorEastAsia"/>
        </w:rPr>
        <w:t>：</w:t>
      </w:r>
      <w:r>
        <w:rPr>
          <w:rFonts w:hint="eastAsia"/>
        </w:rPr>
        <w:t>获取</w:t>
      </w:r>
      <w:r>
        <w:t>本机构</w:t>
      </w:r>
      <w:r>
        <w:rPr>
          <w:rFonts w:hint="eastAsia"/>
        </w:rPr>
        <w:t>/银联当前监测（隔日）</w:t>
      </w:r>
      <w:r>
        <w:t>指标信息</w:t>
      </w:r>
      <w:r>
        <w:rPr>
          <w:rFonts w:hint="eastAsia" w:asciiTheme="minorEastAsia" w:hAnsiTheme="minorEastAsia" w:eastAsiaTheme="minorEastAsia"/>
        </w:rPr>
        <w:t>。上送后银联/机构返回</w:t>
      </w:r>
      <w:r>
        <w:rPr>
          <w:rFonts w:asciiTheme="minorEastAsia" w:hAnsiTheme="minorEastAsia" w:eastAsiaTheme="minorEastAsia"/>
        </w:rPr>
        <w:t>最新</w:t>
      </w:r>
      <w:r>
        <w:rPr>
          <w:rFonts w:hint="eastAsia" w:asciiTheme="minorEastAsia" w:hAnsiTheme="minorEastAsia" w:eastAsiaTheme="minorEastAsia"/>
        </w:rPr>
        <w:t>的监测数据</w:t>
      </w:r>
      <w:r>
        <w:rPr>
          <w:rFonts w:asciiTheme="minorEastAsia" w:hAnsiTheme="minorEastAsia" w:eastAsiaTheme="minorEastAsia"/>
        </w:rPr>
        <w:t>。</w:t>
      </w:r>
    </w:p>
    <w:p>
      <w:pPr>
        <w:rPr>
          <w:rFonts w:asciiTheme="minorEastAsia" w:hAnsiTheme="minorEastAsia" w:eastAsiaTheme="minorEastAsia"/>
        </w:rPr>
      </w:pPr>
    </w:p>
    <w:p>
      <w:pPr>
        <w:pStyle w:val="4"/>
      </w:pPr>
      <w:r>
        <w:rPr>
          <w:rFonts w:hint="eastAsia"/>
        </w:rPr>
        <w:t>请求报文参数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701"/>
        <w:gridCol w:w="1386"/>
        <w:gridCol w:w="993"/>
        <w:gridCol w:w="874"/>
        <w:gridCol w:w="995"/>
        <w:gridCol w:w="285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701"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名称</w:t>
            </w:r>
          </w:p>
        </w:tc>
        <w:tc>
          <w:tcPr>
            <w:tcW w:w="138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标识</w:t>
            </w:r>
          </w:p>
        </w:tc>
        <w:tc>
          <w:tcPr>
            <w:tcW w:w="99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字段</w:t>
            </w:r>
            <w:r>
              <w:rPr>
                <w:rFonts w:asciiTheme="minorEastAsia" w:hAnsiTheme="minorEastAsia" w:eastAsiaTheme="minorEastAsia"/>
                <w:b/>
                <w:bCs/>
                <w:color w:val="FFFFFF" w:themeColor="background1"/>
                <w:sz w:val="18"/>
                <w:szCs w:val="24"/>
                <w14:textFill>
                  <w14:solidFill>
                    <w14:schemeClr w14:val="bg1"/>
                  </w14:solidFill>
                </w14:textFill>
              </w:rPr>
              <w:t>类型</w:t>
            </w:r>
          </w:p>
        </w:tc>
        <w:tc>
          <w:tcPr>
            <w:tcW w:w="87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长度</w:t>
            </w:r>
          </w:p>
        </w:tc>
        <w:tc>
          <w:tcPr>
            <w:tcW w:w="99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请求</w:t>
            </w:r>
            <w:r>
              <w:rPr>
                <w:rFonts w:asciiTheme="minorEastAsia" w:hAnsiTheme="minorEastAsia" w:eastAsiaTheme="minorEastAsia"/>
                <w:b/>
                <w:bCs/>
                <w:color w:val="FFFFFF" w:themeColor="background1"/>
                <w:sz w:val="18"/>
                <w:szCs w:val="24"/>
                <w14:textFill>
                  <w14:solidFill>
                    <w14:schemeClr w14:val="bg1"/>
                  </w14:solidFill>
                </w14:textFill>
              </w:rPr>
              <w:t>要求</w:t>
            </w:r>
          </w:p>
        </w:tc>
        <w:tc>
          <w:tcPr>
            <w:tcW w:w="285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left"/>
              <w:rPr>
                <w:rFonts w:asciiTheme="minorEastAsia" w:hAnsiTheme="minorEastAsia" w:eastAsiaTheme="minorEastAsia"/>
                <w:b/>
                <w:bCs/>
                <w:color w:val="FFFFFF" w:themeColor="background1"/>
                <w:sz w:val="18"/>
                <w:szCs w:val="24"/>
                <w14:textFill>
                  <w14:solidFill>
                    <w14:schemeClr w14:val="bg1"/>
                  </w14:solidFill>
                </w14:textFill>
              </w:rPr>
            </w:pPr>
            <w:r>
              <w:rPr>
                <w:rFonts w:hint="eastAsia" w:asciiTheme="minorEastAsia" w:hAnsiTheme="minorEastAsia" w:eastAsiaTheme="minorEastAsia"/>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701"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系统机构代码</w:t>
            </w:r>
          </w:p>
        </w:tc>
        <w:tc>
          <w:tcPr>
            <w:tcW w:w="138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sysInsCode</w:t>
            </w:r>
          </w:p>
        </w:tc>
        <w:tc>
          <w:tcPr>
            <w:tcW w:w="993"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74"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13</w:t>
            </w:r>
          </w:p>
        </w:tc>
        <w:tc>
          <w:tcPr>
            <w:tcW w:w="995"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M</w:t>
            </w:r>
          </w:p>
        </w:tc>
        <w:tc>
          <w:tcPr>
            <w:tcW w:w="2857"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机构代码，银联请求时填00010000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701" w:type="dxa"/>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当前请求</w:t>
            </w:r>
            <w:r>
              <w:rPr>
                <w:b/>
                <w:bCs/>
                <w:color w:val="000000"/>
                <w:sz w:val="18"/>
                <w:szCs w:val="18"/>
              </w:rPr>
              <w:t>时间</w:t>
            </w:r>
            <w:r>
              <w:rPr>
                <w:rFonts w:hint="eastAsia"/>
                <w:b/>
                <w:bCs/>
                <w:color w:val="000000"/>
                <w:sz w:val="18"/>
                <w:szCs w:val="18"/>
              </w:rPr>
              <w:t>日期</w:t>
            </w:r>
          </w:p>
        </w:tc>
        <w:tc>
          <w:tcPr>
            <w:tcW w:w="1386" w:type="dxa"/>
            <w:vAlign w:val="center"/>
          </w:tcPr>
          <w:p>
            <w:pPr>
              <w:pStyle w:val="79"/>
              <w:spacing w:before="120"/>
              <w:ind w:firstLine="0" w:firstLineChars="0"/>
              <w:jc w:val="center"/>
              <w:rPr>
                <w:rFonts w:asciiTheme="minorEastAsia" w:hAnsiTheme="minorEastAsia" w:eastAsiaTheme="minorEastAsia"/>
                <w:color w:val="auto"/>
                <w:sz w:val="18"/>
                <w:szCs w:val="18"/>
              </w:rPr>
            </w:pPr>
            <w:r>
              <w:rPr>
                <w:color w:val="000000"/>
                <w:sz w:val="18"/>
                <w:szCs w:val="18"/>
              </w:rPr>
              <w:t>req</w:t>
            </w:r>
            <w:r>
              <w:rPr>
                <w:rFonts w:hint="eastAsia"/>
                <w:color w:val="000000"/>
                <w:sz w:val="18"/>
                <w:szCs w:val="18"/>
              </w:rPr>
              <w:t>Time</w:t>
            </w:r>
          </w:p>
        </w:tc>
        <w:tc>
          <w:tcPr>
            <w:tcW w:w="993"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74"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10</w:t>
            </w:r>
          </w:p>
        </w:tc>
        <w:tc>
          <w:tcPr>
            <w:tcW w:w="995" w:type="dxa"/>
            <w:vAlign w:val="center"/>
          </w:tcPr>
          <w:p>
            <w:pPr>
              <w:pStyle w:val="79"/>
              <w:spacing w:before="120"/>
              <w:ind w:firstLine="0" w:firstLineChars="0"/>
              <w:jc w:val="center"/>
              <w:rPr>
                <w:rFonts w:asciiTheme="minorEastAsia" w:hAnsiTheme="minorEastAsia" w:eastAsiaTheme="minorEastAsia"/>
                <w:color w:val="auto"/>
                <w:sz w:val="18"/>
                <w:szCs w:val="18"/>
              </w:rPr>
            </w:pPr>
            <w:r>
              <w:rPr>
                <w:color w:val="000000"/>
                <w:sz w:val="18"/>
                <w:szCs w:val="18"/>
              </w:rPr>
              <w:t>M</w:t>
            </w:r>
          </w:p>
        </w:tc>
        <w:tc>
          <w:tcPr>
            <w:tcW w:w="2857" w:type="dxa"/>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格式：YYYY-MM-DD</w:t>
            </w:r>
          </w:p>
        </w:tc>
      </w:tr>
    </w:tbl>
    <w:p/>
    <w:p/>
    <w:p>
      <w:pPr>
        <w:pStyle w:val="4"/>
      </w:pPr>
      <w:r>
        <w:rPr>
          <w:rFonts w:hint="eastAsia"/>
        </w:rPr>
        <w:t>应答</w:t>
      </w:r>
      <w:r>
        <w:t>报文</w:t>
      </w:r>
      <w:r>
        <w:rPr>
          <w:rFonts w:hint="eastAsia"/>
        </w:rPr>
        <w:t>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1668"/>
        <w:gridCol w:w="1559"/>
        <w:gridCol w:w="1276"/>
        <w:gridCol w:w="850"/>
        <w:gridCol w:w="1014"/>
        <w:gridCol w:w="2518"/>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名称</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标识</w:t>
            </w:r>
          </w:p>
        </w:tc>
        <w:tc>
          <w:tcPr>
            <w:tcW w:w="127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字段</w:t>
            </w:r>
            <w:r>
              <w:rPr>
                <w:rFonts w:asciiTheme="minorEastAsia" w:hAnsiTheme="minorEastAsia" w:eastAsiaTheme="minorEastAsia"/>
                <w:b/>
                <w:bCs/>
                <w:color w:val="FFFFFF" w:themeColor="background1"/>
                <w:sz w:val="18"/>
                <w:szCs w:val="18"/>
                <w14:textFill>
                  <w14:solidFill>
                    <w14:schemeClr w14:val="bg1"/>
                  </w14:solidFill>
                </w14:textFill>
              </w:rPr>
              <w:t>类型</w:t>
            </w:r>
          </w:p>
        </w:tc>
        <w:tc>
          <w:tcPr>
            <w:tcW w:w="85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长度</w:t>
            </w:r>
          </w:p>
        </w:tc>
        <w:tc>
          <w:tcPr>
            <w:tcW w:w="10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请求</w:t>
            </w:r>
            <w:r>
              <w:rPr>
                <w:rFonts w:asciiTheme="minorEastAsia" w:hAnsiTheme="minorEastAsia" w:eastAsiaTheme="minorEastAsia"/>
                <w:b/>
                <w:bCs/>
                <w:color w:val="FFFFFF" w:themeColor="background1"/>
                <w:sz w:val="18"/>
                <w:szCs w:val="18"/>
                <w14:textFill>
                  <w14:solidFill>
                    <w14:schemeClr w14:val="bg1"/>
                  </w14:solidFill>
                </w14:textFill>
              </w:rPr>
              <w:t>要求</w:t>
            </w:r>
          </w:p>
        </w:tc>
        <w:tc>
          <w:tcPr>
            <w:tcW w:w="2518"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响应编号</w:t>
            </w:r>
          </w:p>
        </w:tc>
        <w:tc>
          <w:tcPr>
            <w:tcW w:w="1559"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respCd</w:t>
            </w:r>
          </w:p>
        </w:tc>
        <w:tc>
          <w:tcPr>
            <w:tcW w:w="1276"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50"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2</w:t>
            </w:r>
          </w:p>
        </w:tc>
        <w:tc>
          <w:tcPr>
            <w:tcW w:w="1014"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M</w:t>
            </w:r>
          </w:p>
        </w:tc>
        <w:tc>
          <w:tcPr>
            <w:tcW w:w="2518"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color w:val="auto"/>
                <w:sz w:val="18"/>
                <w:szCs w:val="18"/>
              </w:rPr>
            </w:pPr>
            <w:r>
              <w:rPr>
                <w:rFonts w:hint="eastAsia"/>
                <w:color w:val="000000"/>
                <w:sz w:val="18"/>
                <w:szCs w:val="18"/>
              </w:rPr>
              <w:t>参见“产品应答码说明”</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相应信息</w:t>
            </w:r>
          </w:p>
        </w:tc>
        <w:tc>
          <w:tcPr>
            <w:tcW w:w="1559"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respMsg</w:t>
            </w:r>
          </w:p>
        </w:tc>
        <w:tc>
          <w:tcPr>
            <w:tcW w:w="1276"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850"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128</w:t>
            </w:r>
          </w:p>
        </w:tc>
        <w:tc>
          <w:tcPr>
            <w:tcW w:w="1014"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O</w:t>
            </w:r>
          </w:p>
        </w:tc>
        <w:tc>
          <w:tcPr>
            <w:tcW w:w="2518" w:type="dxa"/>
            <w:vAlign w:val="center"/>
          </w:tcPr>
          <w:p>
            <w:pPr>
              <w:pStyle w:val="79"/>
              <w:spacing w:before="120"/>
              <w:ind w:firstLine="0" w:firstLineChars="0"/>
              <w:jc w:val="left"/>
              <w:rPr>
                <w:rFonts w:asciiTheme="minorEastAsia" w:hAnsiTheme="minorEastAsia" w:eastAsiaTheme="minorEastAsia"/>
                <w:color w:val="auto"/>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vAlign w:val="center"/>
          </w:tcPr>
          <w:p>
            <w:pPr>
              <w:pStyle w:val="79"/>
              <w:spacing w:before="120"/>
              <w:ind w:firstLine="0" w:firstLineChars="0"/>
              <w:jc w:val="left"/>
              <w:rPr>
                <w:b/>
                <w:bCs/>
                <w:color w:val="000000"/>
                <w:sz w:val="18"/>
                <w:szCs w:val="18"/>
              </w:rPr>
            </w:pPr>
            <w:r>
              <w:rPr>
                <w:rFonts w:hint="eastAsia"/>
                <w:b/>
                <w:bCs/>
                <w:color w:val="000000"/>
                <w:sz w:val="18"/>
                <w:szCs w:val="18"/>
              </w:rPr>
              <w:t>数据日期</w:t>
            </w:r>
          </w:p>
        </w:tc>
        <w:tc>
          <w:tcPr>
            <w:tcW w:w="1559"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cntTime</w:t>
            </w:r>
          </w:p>
        </w:tc>
        <w:tc>
          <w:tcPr>
            <w:tcW w:w="1276"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string</w:t>
            </w:r>
          </w:p>
        </w:tc>
        <w:tc>
          <w:tcPr>
            <w:tcW w:w="850" w:type="dxa"/>
            <w:shd w:val="clear" w:color="auto" w:fill="DBE5F1" w:themeFill="accent1" w:themeFillTint="33"/>
            <w:vAlign w:val="center"/>
          </w:tcPr>
          <w:p>
            <w:pPr>
              <w:pStyle w:val="79"/>
              <w:spacing w:before="120"/>
              <w:ind w:firstLine="0" w:firstLineChars="0"/>
              <w:jc w:val="center"/>
              <w:rPr>
                <w:color w:val="000000"/>
                <w:sz w:val="18"/>
                <w:szCs w:val="18"/>
              </w:rPr>
            </w:pPr>
            <w:r>
              <w:rPr>
                <w:rFonts w:hint="eastAsia"/>
                <w:color w:val="000000"/>
                <w:sz w:val="18"/>
                <w:szCs w:val="18"/>
              </w:rPr>
              <w:t>19</w:t>
            </w:r>
          </w:p>
        </w:tc>
        <w:tc>
          <w:tcPr>
            <w:tcW w:w="1014" w:type="dxa"/>
            <w:shd w:val="clear" w:color="auto" w:fill="DBE5F1" w:themeFill="accent1" w:themeFillTint="33"/>
            <w:vAlign w:val="center"/>
          </w:tcPr>
          <w:p>
            <w:pPr>
              <w:pStyle w:val="79"/>
              <w:spacing w:before="120"/>
              <w:ind w:firstLine="0" w:firstLineChars="0"/>
              <w:jc w:val="center"/>
              <w:rPr>
                <w:color w:val="000000"/>
                <w:sz w:val="18"/>
                <w:szCs w:val="18"/>
              </w:rPr>
            </w:pPr>
            <w:r>
              <w:rPr>
                <w:color w:val="000000"/>
                <w:sz w:val="18"/>
                <w:szCs w:val="18"/>
              </w:rPr>
              <w:t>CE</w:t>
            </w:r>
          </w:p>
        </w:tc>
        <w:tc>
          <w:tcPr>
            <w:tcW w:w="2518" w:type="dxa"/>
            <w:shd w:val="clear" w:color="auto" w:fill="DBE5F1" w:themeFill="accent1" w:themeFillTint="33"/>
            <w:vAlign w:val="center"/>
          </w:tcPr>
          <w:p>
            <w:pPr>
              <w:pStyle w:val="79"/>
              <w:spacing w:before="120"/>
              <w:ind w:firstLine="0" w:firstLineChars="0"/>
              <w:jc w:val="left"/>
              <w:rPr>
                <w:color w:val="000000"/>
                <w:sz w:val="18"/>
                <w:szCs w:val="18"/>
              </w:rPr>
            </w:pPr>
            <w:r>
              <w:rPr>
                <w:rFonts w:hint="eastAsia"/>
                <w:color w:val="000000"/>
                <w:sz w:val="18"/>
                <w:szCs w:val="18"/>
              </w:rPr>
              <w:t>格式：YYYY-MM-DD，</w:t>
            </w:r>
          </w:p>
          <w:p>
            <w:pPr>
              <w:pStyle w:val="79"/>
              <w:spacing w:before="120"/>
              <w:ind w:firstLine="0" w:firstLineChars="0"/>
              <w:jc w:val="left"/>
              <w:rPr>
                <w:color w:val="000000"/>
                <w:sz w:val="18"/>
                <w:szCs w:val="18"/>
              </w:rPr>
            </w:pPr>
            <w:r>
              <w:rPr>
                <w:rFonts w:hint="eastAsia"/>
                <w:color w:val="000000"/>
                <w:sz w:val="18"/>
                <w:szCs w:val="18"/>
              </w:rPr>
              <w:t>数据采集</w:t>
            </w:r>
            <w:r>
              <w:rPr>
                <w:color w:val="000000"/>
                <w:sz w:val="18"/>
                <w:szCs w:val="18"/>
              </w:rPr>
              <w:t>时间</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vAlign w:val="center"/>
          </w:tcPr>
          <w:p>
            <w:pPr>
              <w:pStyle w:val="79"/>
              <w:spacing w:before="120"/>
              <w:ind w:firstLine="0" w:firstLineChars="0"/>
              <w:jc w:val="left"/>
              <w:rPr>
                <w:b/>
                <w:bCs/>
                <w:color w:val="000000"/>
                <w:sz w:val="18"/>
                <w:szCs w:val="18"/>
              </w:rPr>
            </w:pPr>
            <w:r>
              <w:rPr>
                <w:rFonts w:hint="eastAsia"/>
                <w:b/>
                <w:bCs/>
                <w:color w:val="000000"/>
                <w:sz w:val="18"/>
                <w:szCs w:val="18"/>
              </w:rPr>
              <w:t>机构</w:t>
            </w:r>
            <w:r>
              <w:rPr>
                <w:b/>
                <w:bCs/>
                <w:color w:val="000000"/>
                <w:sz w:val="18"/>
                <w:szCs w:val="18"/>
              </w:rPr>
              <w:t>角色</w:t>
            </w:r>
          </w:p>
        </w:tc>
        <w:tc>
          <w:tcPr>
            <w:tcW w:w="1559" w:type="dxa"/>
            <w:vAlign w:val="center"/>
          </w:tcPr>
          <w:p>
            <w:pPr>
              <w:pStyle w:val="79"/>
              <w:spacing w:before="120"/>
              <w:ind w:firstLine="0" w:firstLineChars="0"/>
              <w:jc w:val="center"/>
              <w:rPr>
                <w:color w:val="000000"/>
                <w:sz w:val="18"/>
                <w:szCs w:val="18"/>
              </w:rPr>
            </w:pPr>
            <w:r>
              <w:rPr>
                <w:color w:val="000000"/>
                <w:sz w:val="18"/>
                <w:szCs w:val="18"/>
              </w:rPr>
              <w:t>r</w:t>
            </w:r>
            <w:r>
              <w:rPr>
                <w:rFonts w:hint="eastAsia"/>
                <w:color w:val="000000"/>
                <w:sz w:val="18"/>
                <w:szCs w:val="18"/>
              </w:rPr>
              <w:t>ole</w:t>
            </w:r>
          </w:p>
        </w:tc>
        <w:tc>
          <w:tcPr>
            <w:tcW w:w="1276" w:type="dxa"/>
            <w:vAlign w:val="center"/>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850" w:type="dxa"/>
            <w:vAlign w:val="center"/>
          </w:tcPr>
          <w:p>
            <w:pPr>
              <w:pStyle w:val="79"/>
              <w:spacing w:before="120"/>
              <w:ind w:firstLine="0" w:firstLineChars="0"/>
              <w:jc w:val="center"/>
              <w:rPr>
                <w:color w:val="000000"/>
                <w:sz w:val="18"/>
                <w:szCs w:val="18"/>
              </w:rPr>
            </w:pPr>
            <w:r>
              <w:rPr>
                <w:rFonts w:hint="eastAsia"/>
                <w:color w:val="000000"/>
                <w:sz w:val="18"/>
                <w:szCs w:val="18"/>
              </w:rPr>
              <w:t>1</w:t>
            </w:r>
          </w:p>
        </w:tc>
        <w:tc>
          <w:tcPr>
            <w:tcW w:w="1014" w:type="dxa"/>
            <w:vAlign w:val="center"/>
          </w:tcPr>
          <w:p>
            <w:pPr>
              <w:pStyle w:val="79"/>
              <w:spacing w:before="120"/>
              <w:ind w:firstLine="0" w:firstLineChars="0"/>
              <w:jc w:val="center"/>
              <w:rPr>
                <w:color w:val="000000"/>
                <w:sz w:val="18"/>
                <w:szCs w:val="18"/>
              </w:rPr>
            </w:pPr>
            <w:r>
              <w:rPr>
                <w:color w:val="000000"/>
                <w:sz w:val="18"/>
                <w:szCs w:val="18"/>
              </w:rPr>
              <w:t>M</w:t>
            </w:r>
          </w:p>
        </w:tc>
        <w:tc>
          <w:tcPr>
            <w:tcW w:w="2518" w:type="dxa"/>
            <w:vAlign w:val="center"/>
          </w:tcPr>
          <w:p>
            <w:pPr>
              <w:pStyle w:val="79"/>
              <w:spacing w:before="120"/>
              <w:ind w:firstLine="0" w:firstLineChars="0"/>
              <w:jc w:val="left"/>
              <w:rPr>
                <w:color w:val="000000"/>
                <w:sz w:val="18"/>
                <w:szCs w:val="18"/>
              </w:rPr>
            </w:pPr>
            <w:r>
              <w:rPr>
                <w:rFonts w:hint="eastAsia"/>
                <w:color w:val="000000"/>
                <w:sz w:val="18"/>
                <w:szCs w:val="18"/>
              </w:rPr>
              <w:t>默认</w:t>
            </w:r>
            <w:r>
              <w:rPr>
                <w:color w:val="000000"/>
                <w:sz w:val="18"/>
                <w:szCs w:val="18"/>
              </w:rPr>
              <w:t>发卡侧，取值为“R”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rPr>
              <w:t>数据部分</w:t>
            </w:r>
          </w:p>
        </w:tc>
        <w:tc>
          <w:tcPr>
            <w:tcW w:w="1559" w:type="dxa"/>
            <w:shd w:val="clear" w:color="auto" w:fill="DBE5F1" w:themeFill="accent1" w:themeFillTint="33"/>
          </w:tcPr>
          <w:p>
            <w:pPr>
              <w:pStyle w:val="79"/>
              <w:spacing w:before="120"/>
              <w:ind w:firstLine="0" w:firstLineChars="0"/>
              <w:jc w:val="center"/>
              <w:rPr>
                <w:color w:val="000000"/>
                <w:sz w:val="18"/>
                <w:szCs w:val="18"/>
              </w:rPr>
            </w:pPr>
            <w:r>
              <w:t>data</w:t>
            </w:r>
          </w:p>
        </w:tc>
        <w:tc>
          <w:tcPr>
            <w:tcW w:w="1276" w:type="dxa"/>
            <w:shd w:val="clear" w:color="auto" w:fill="DBE5F1" w:themeFill="accent1" w:themeFillTint="33"/>
          </w:tcPr>
          <w:p>
            <w:pPr>
              <w:pStyle w:val="79"/>
              <w:spacing w:before="120"/>
              <w:ind w:firstLine="0" w:firstLineChars="0"/>
              <w:jc w:val="center"/>
              <w:rPr>
                <w:color w:val="000000"/>
                <w:sz w:val="18"/>
                <w:szCs w:val="18"/>
              </w:rPr>
            </w:pPr>
            <w:r>
              <w:rPr>
                <w:rFonts w:hint="eastAsia"/>
              </w:rPr>
              <w:t>array</w:t>
            </w:r>
          </w:p>
        </w:tc>
        <w:tc>
          <w:tcPr>
            <w:tcW w:w="850" w:type="dxa"/>
            <w:shd w:val="clear" w:color="auto" w:fill="DBE5F1" w:themeFill="accent1" w:themeFillTint="33"/>
          </w:tcPr>
          <w:p>
            <w:pPr>
              <w:pStyle w:val="79"/>
              <w:spacing w:before="120"/>
              <w:ind w:firstLine="0" w:firstLineChars="0"/>
              <w:jc w:val="center"/>
              <w:rPr>
                <w:color w:val="000000"/>
                <w:sz w:val="18"/>
                <w:szCs w:val="18"/>
              </w:rPr>
            </w:pPr>
          </w:p>
        </w:tc>
        <w:tc>
          <w:tcPr>
            <w:tcW w:w="1014" w:type="dxa"/>
            <w:shd w:val="clear" w:color="auto" w:fill="DBE5F1" w:themeFill="accent1" w:themeFillTint="33"/>
          </w:tcPr>
          <w:p>
            <w:pPr>
              <w:pStyle w:val="79"/>
              <w:spacing w:before="120"/>
              <w:ind w:firstLine="0" w:firstLineChars="0"/>
              <w:jc w:val="center"/>
              <w:rPr>
                <w:color w:val="000000"/>
                <w:sz w:val="18"/>
                <w:szCs w:val="18"/>
              </w:rPr>
            </w:pPr>
            <w:r>
              <w:t>M</w:t>
            </w:r>
          </w:p>
        </w:tc>
        <w:tc>
          <w:tcPr>
            <w:tcW w:w="2518" w:type="dxa"/>
            <w:shd w:val="clear" w:color="auto" w:fill="DBE5F1" w:themeFill="accent1" w:themeFillTint="33"/>
          </w:tcPr>
          <w:p>
            <w:pPr>
              <w:pStyle w:val="79"/>
              <w:spacing w:before="120"/>
              <w:ind w:firstLine="0" w:firstLineChars="0"/>
              <w:jc w:val="left"/>
              <w:rPr>
                <w:color w:val="000000"/>
                <w:sz w:val="18"/>
                <w:szCs w:val="18"/>
              </w:rPr>
            </w:pPr>
            <w:r>
              <w:t>取得的数据包含在该字段中,该字段包含以下子字段</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tcPr>
          <w:p>
            <w:pPr>
              <w:pStyle w:val="79"/>
              <w:spacing w:before="120"/>
              <w:ind w:firstLine="0" w:firstLineChars="0"/>
              <w:jc w:val="left"/>
              <w:rPr>
                <w:b/>
                <w:bCs/>
                <w:color w:val="000000"/>
                <w:sz w:val="18"/>
                <w:szCs w:val="18"/>
              </w:rPr>
            </w:pPr>
            <w:r>
              <w:rPr>
                <w:rFonts w:hint="eastAsia"/>
                <w:b/>
                <w:bCs/>
                <w:color w:val="000000"/>
                <w:sz w:val="18"/>
                <w:szCs w:val="18"/>
              </w:rPr>
              <w:t>卡性质</w:t>
            </w:r>
          </w:p>
        </w:tc>
        <w:tc>
          <w:tcPr>
            <w:tcW w:w="1559" w:type="dxa"/>
          </w:tcPr>
          <w:p>
            <w:pPr>
              <w:pStyle w:val="79"/>
              <w:spacing w:before="120"/>
              <w:ind w:firstLine="0" w:firstLineChars="0"/>
              <w:jc w:val="center"/>
              <w:rPr>
                <w:color w:val="000000"/>
                <w:sz w:val="18"/>
                <w:szCs w:val="18"/>
              </w:rPr>
            </w:pPr>
            <w:r>
              <w:rPr>
                <w:rFonts w:hint="eastAsia"/>
              </w:rPr>
              <w:t>d</w:t>
            </w:r>
            <w:r>
              <w:t>ata</w:t>
            </w:r>
            <w:r>
              <w:rPr>
                <w:rFonts w:hint="eastAsia"/>
                <w:color w:val="000000"/>
                <w:sz w:val="18"/>
                <w:szCs w:val="18"/>
              </w:rPr>
              <w:t>.cardattr</w:t>
            </w:r>
          </w:p>
        </w:tc>
        <w:tc>
          <w:tcPr>
            <w:tcW w:w="1276" w:type="dxa"/>
          </w:tcPr>
          <w:p>
            <w:pPr>
              <w:pStyle w:val="79"/>
              <w:spacing w:before="120"/>
              <w:ind w:firstLine="0" w:firstLineChars="0"/>
              <w:jc w:val="center"/>
              <w:rPr>
                <w:color w:val="000000"/>
                <w:sz w:val="18"/>
                <w:szCs w:val="18"/>
              </w:rPr>
            </w:pPr>
            <w:r>
              <w:rPr>
                <w:rFonts w:hint="eastAsia"/>
                <w:color w:val="000000"/>
                <w:sz w:val="18"/>
                <w:szCs w:val="18"/>
              </w:rPr>
              <w:t>string</w:t>
            </w:r>
          </w:p>
        </w:tc>
        <w:tc>
          <w:tcPr>
            <w:tcW w:w="850" w:type="dxa"/>
          </w:tcPr>
          <w:p>
            <w:pPr>
              <w:pStyle w:val="79"/>
              <w:spacing w:before="120"/>
              <w:ind w:firstLine="0" w:firstLineChars="0"/>
              <w:jc w:val="center"/>
              <w:rPr>
                <w:color w:val="000000"/>
                <w:sz w:val="18"/>
                <w:szCs w:val="18"/>
              </w:rPr>
            </w:pPr>
            <w:r>
              <w:rPr>
                <w:rFonts w:hint="eastAsia"/>
                <w:color w:val="000000"/>
                <w:sz w:val="18"/>
                <w:szCs w:val="18"/>
              </w:rPr>
              <w:t>10</w:t>
            </w:r>
          </w:p>
        </w:tc>
        <w:tc>
          <w:tcPr>
            <w:tcW w:w="1014" w:type="dxa"/>
          </w:tcPr>
          <w:p>
            <w:pPr>
              <w:pStyle w:val="79"/>
              <w:spacing w:before="120"/>
              <w:ind w:firstLine="0" w:firstLineChars="0"/>
              <w:jc w:val="center"/>
              <w:rPr>
                <w:color w:val="000000"/>
                <w:sz w:val="18"/>
                <w:szCs w:val="18"/>
              </w:rPr>
            </w:pPr>
            <w:r>
              <w:rPr>
                <w:color w:val="000000"/>
                <w:sz w:val="18"/>
                <w:szCs w:val="18"/>
              </w:rPr>
              <w:t>M</w:t>
            </w:r>
          </w:p>
        </w:tc>
        <w:tc>
          <w:tcPr>
            <w:tcW w:w="2518" w:type="dxa"/>
          </w:tcPr>
          <w:p>
            <w:pPr>
              <w:pStyle w:val="79"/>
              <w:spacing w:before="120"/>
              <w:ind w:firstLine="0" w:firstLineChars="0"/>
              <w:jc w:val="left"/>
              <w:rPr>
                <w:color w:val="000000"/>
                <w:sz w:val="18"/>
                <w:szCs w:val="18"/>
              </w:rPr>
            </w:pPr>
            <w:r>
              <w:rPr>
                <w:rFonts w:hint="eastAsia"/>
                <w:color w:val="000000"/>
                <w:sz w:val="18"/>
                <w:szCs w:val="18"/>
              </w:rPr>
              <w:t>总体交易，取值为“0”；</w:t>
            </w:r>
          </w:p>
          <w:p>
            <w:pPr>
              <w:pStyle w:val="79"/>
              <w:spacing w:before="120"/>
              <w:ind w:firstLine="0" w:firstLineChars="0"/>
              <w:jc w:val="left"/>
              <w:rPr>
                <w:color w:val="000000"/>
                <w:sz w:val="18"/>
                <w:szCs w:val="18"/>
              </w:rPr>
            </w:pPr>
            <w:r>
              <w:rPr>
                <w:rFonts w:hint="eastAsia"/>
                <w:color w:val="000000"/>
                <w:sz w:val="18"/>
                <w:szCs w:val="18"/>
              </w:rPr>
              <w:t>借记卡</w:t>
            </w:r>
            <w:r>
              <w:rPr>
                <w:color w:val="000000"/>
                <w:sz w:val="18"/>
                <w:szCs w:val="18"/>
              </w:rPr>
              <w:t>，取值为“</w:t>
            </w:r>
            <w:r>
              <w:rPr>
                <w:rFonts w:hint="eastAsia"/>
                <w:color w:val="000000"/>
                <w:sz w:val="18"/>
                <w:szCs w:val="18"/>
              </w:rPr>
              <w:t>1</w:t>
            </w:r>
            <w:r>
              <w:rPr>
                <w:color w:val="000000"/>
                <w:sz w:val="18"/>
                <w:szCs w:val="18"/>
              </w:rPr>
              <w:t>”</w:t>
            </w:r>
            <w:r>
              <w:rPr>
                <w:rFonts w:hint="eastAsia"/>
                <w:color w:val="000000"/>
                <w:sz w:val="18"/>
                <w:szCs w:val="18"/>
              </w:rPr>
              <w:t>；</w:t>
            </w:r>
          </w:p>
          <w:p>
            <w:pPr>
              <w:pStyle w:val="79"/>
              <w:spacing w:before="120"/>
              <w:ind w:firstLine="0" w:firstLineChars="0"/>
              <w:jc w:val="left"/>
              <w:rPr>
                <w:color w:val="000000"/>
                <w:sz w:val="18"/>
                <w:szCs w:val="18"/>
              </w:rPr>
            </w:pPr>
            <w:r>
              <w:rPr>
                <w:rFonts w:hint="eastAsia"/>
                <w:color w:val="000000"/>
                <w:sz w:val="18"/>
                <w:szCs w:val="18"/>
              </w:rPr>
              <w:t>贷记卡</w:t>
            </w:r>
            <w:r>
              <w:rPr>
                <w:color w:val="000000"/>
                <w:sz w:val="18"/>
                <w:szCs w:val="18"/>
              </w:rPr>
              <w:t>，取值为“</w:t>
            </w:r>
            <w:r>
              <w:rPr>
                <w:rFonts w:hint="eastAsia"/>
                <w:color w:val="000000"/>
                <w:sz w:val="18"/>
                <w:szCs w:val="18"/>
              </w:rPr>
              <w:t>2</w:t>
            </w:r>
            <w:r>
              <w:rPr>
                <w:color w:val="000000"/>
                <w:sz w:val="18"/>
                <w:szCs w:val="18"/>
              </w:rPr>
              <w:t>”</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color w:val="000000"/>
                <w:sz w:val="18"/>
                <w:szCs w:val="18"/>
              </w:rPr>
              <w:t>处理系统</w:t>
            </w:r>
          </w:p>
        </w:tc>
        <w:tc>
          <w:tcPr>
            <w:tcW w:w="1559" w:type="dxa"/>
            <w:shd w:val="clear" w:color="auto" w:fill="DBE5F1" w:themeFill="accent1" w:themeFillTint="33"/>
          </w:tcPr>
          <w:p>
            <w:pPr>
              <w:pStyle w:val="79"/>
              <w:spacing w:before="120"/>
              <w:ind w:firstLine="0" w:firstLineChars="0"/>
              <w:jc w:val="center"/>
              <w:rPr>
                <w:color w:val="000000"/>
                <w:sz w:val="18"/>
                <w:szCs w:val="18"/>
              </w:rPr>
            </w:pPr>
            <w:r>
              <w:rPr>
                <w:rFonts w:hint="eastAsia"/>
              </w:rPr>
              <w:t>d</w:t>
            </w:r>
            <w:r>
              <w:t>ata</w:t>
            </w:r>
            <w:r>
              <w:rPr>
                <w:rFonts w:hint="eastAsia"/>
                <w:color w:val="000000"/>
                <w:sz w:val="18"/>
                <w:szCs w:val="18"/>
              </w:rPr>
              <w:t>.</w:t>
            </w:r>
            <w:r>
              <w:rPr>
                <w:color w:val="000000"/>
                <w:sz w:val="18"/>
                <w:szCs w:val="18"/>
              </w:rPr>
              <w:t>S</w:t>
            </w:r>
            <w:r>
              <w:rPr>
                <w:rFonts w:hint="eastAsia"/>
                <w:color w:val="000000"/>
                <w:sz w:val="18"/>
                <w:szCs w:val="18"/>
              </w:rPr>
              <w:t>ys</w:t>
            </w:r>
          </w:p>
        </w:tc>
        <w:tc>
          <w:tcPr>
            <w:tcW w:w="1276"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string</w:t>
            </w:r>
          </w:p>
        </w:tc>
        <w:tc>
          <w:tcPr>
            <w:tcW w:w="850"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10</w:t>
            </w:r>
          </w:p>
        </w:tc>
        <w:tc>
          <w:tcPr>
            <w:tcW w:w="1014" w:type="dxa"/>
            <w:shd w:val="clear" w:color="auto" w:fill="DBE5F1" w:themeFill="accent1" w:themeFillTint="33"/>
          </w:tcPr>
          <w:p>
            <w:pPr>
              <w:pStyle w:val="79"/>
              <w:spacing w:before="120"/>
              <w:ind w:firstLine="0" w:firstLineChars="0"/>
              <w:jc w:val="center"/>
              <w:rPr>
                <w:color w:val="000000"/>
                <w:sz w:val="18"/>
                <w:szCs w:val="18"/>
              </w:rPr>
            </w:pPr>
            <w:r>
              <w:rPr>
                <w:color w:val="000000"/>
                <w:sz w:val="18"/>
                <w:szCs w:val="18"/>
              </w:rPr>
              <w:t>M</w:t>
            </w:r>
          </w:p>
        </w:tc>
        <w:tc>
          <w:tcPr>
            <w:tcW w:w="2518" w:type="dxa"/>
            <w:shd w:val="clear" w:color="auto" w:fill="DBE5F1" w:themeFill="accent1" w:themeFillTint="33"/>
          </w:tcPr>
          <w:p>
            <w:pPr>
              <w:pStyle w:val="79"/>
              <w:spacing w:before="120"/>
              <w:ind w:firstLine="0" w:firstLineChars="0"/>
              <w:jc w:val="left"/>
              <w:rPr>
                <w:color w:val="000000"/>
                <w:sz w:val="18"/>
                <w:szCs w:val="18"/>
              </w:rPr>
            </w:pPr>
            <w:r>
              <w:rPr>
                <w:rFonts w:hint="eastAsia"/>
                <w:color w:val="000000"/>
                <w:sz w:val="18"/>
                <w:szCs w:val="18"/>
              </w:rPr>
              <w:t>转接系统：取值为“1”；</w:t>
            </w:r>
          </w:p>
          <w:p>
            <w:pPr>
              <w:pStyle w:val="79"/>
              <w:spacing w:before="120"/>
              <w:ind w:firstLine="0" w:firstLineChars="0"/>
              <w:jc w:val="left"/>
              <w:rPr>
                <w:color w:val="000000"/>
                <w:sz w:val="18"/>
                <w:szCs w:val="18"/>
              </w:rPr>
            </w:pPr>
            <w:r>
              <w:rPr>
                <w:rFonts w:hint="eastAsia"/>
                <w:color w:val="000000"/>
                <w:sz w:val="18"/>
                <w:szCs w:val="18"/>
              </w:rPr>
              <w:t>各子系统如下实例</w:t>
            </w:r>
          </w:p>
          <w:p>
            <w:pPr>
              <w:pStyle w:val="79"/>
              <w:spacing w:before="120"/>
              <w:ind w:firstLine="0" w:firstLineChars="0"/>
              <w:jc w:val="left"/>
              <w:rPr>
                <w:color w:val="000000"/>
                <w:sz w:val="18"/>
                <w:szCs w:val="18"/>
              </w:rPr>
            </w:pPr>
            <w:r>
              <w:rPr>
                <w:rFonts w:hint="eastAsia"/>
                <w:color w:val="000000"/>
                <w:sz w:val="18"/>
                <w:szCs w:val="18"/>
              </w:rPr>
              <w:t>无卡系统：取值为“2”；</w:t>
            </w:r>
          </w:p>
          <w:p>
            <w:pPr>
              <w:pStyle w:val="79"/>
              <w:spacing w:before="120"/>
              <w:ind w:firstLine="0" w:firstLineChars="0"/>
              <w:jc w:val="left"/>
              <w:rPr>
                <w:color w:val="000000"/>
                <w:sz w:val="18"/>
                <w:szCs w:val="18"/>
              </w:rPr>
            </w:pPr>
            <w:r>
              <w:rPr>
                <w:rFonts w:hint="eastAsia"/>
                <w:color w:val="000000"/>
                <w:sz w:val="18"/>
                <w:szCs w:val="18"/>
              </w:rPr>
              <w:t>全渠道系统：取值为“3”；</w:t>
            </w:r>
          </w:p>
          <w:p>
            <w:pPr>
              <w:pStyle w:val="79"/>
              <w:spacing w:before="120"/>
              <w:ind w:firstLine="0" w:firstLineChars="0"/>
              <w:jc w:val="left"/>
              <w:rPr>
                <w:color w:val="000000"/>
                <w:sz w:val="18"/>
                <w:szCs w:val="18"/>
              </w:rPr>
            </w:pPr>
            <w:r>
              <w:rPr>
                <w:rFonts w:hint="eastAsia"/>
                <w:color w:val="000000"/>
                <w:sz w:val="18"/>
                <w:szCs w:val="18"/>
              </w:rPr>
              <w:t>二维码系统：取值为“4”；</w:t>
            </w:r>
          </w:p>
          <w:p>
            <w:pPr>
              <w:pStyle w:val="79"/>
              <w:spacing w:before="120"/>
              <w:ind w:firstLine="0" w:firstLineChars="0"/>
              <w:jc w:val="left"/>
              <w:rPr>
                <w:color w:val="000000"/>
                <w:sz w:val="18"/>
                <w:szCs w:val="18"/>
              </w:rPr>
            </w:pPr>
            <w:r>
              <w:rPr>
                <w:rFonts w:hint="eastAsia"/>
                <w:color w:val="000000"/>
                <w:sz w:val="18"/>
                <w:szCs w:val="18"/>
              </w:rPr>
              <w:t>客户资金结算系统：取值为“5”；</w:t>
            </w:r>
          </w:p>
          <w:p>
            <w:pPr>
              <w:pStyle w:val="79"/>
              <w:spacing w:before="120"/>
              <w:ind w:firstLine="0" w:firstLineChars="0"/>
              <w:jc w:val="left"/>
              <w:rPr>
                <w:color w:val="000000"/>
                <w:sz w:val="18"/>
                <w:szCs w:val="18"/>
              </w:rPr>
            </w:pPr>
            <w:r>
              <w:rPr>
                <w:rFonts w:hint="eastAsia"/>
                <w:color w:val="000000"/>
                <w:sz w:val="18"/>
                <w:szCs w:val="18"/>
              </w:rPr>
              <w:t>收单系统：取值为“6”；</w:t>
            </w:r>
          </w:p>
          <w:p>
            <w:pPr>
              <w:pStyle w:val="79"/>
              <w:spacing w:before="120"/>
              <w:ind w:firstLine="0" w:firstLineChars="0"/>
              <w:jc w:val="left"/>
              <w:rPr>
                <w:color w:val="000000"/>
                <w:sz w:val="18"/>
                <w:szCs w:val="18"/>
              </w:rPr>
            </w:pPr>
            <w:r>
              <w:rPr>
                <w:rFonts w:hint="eastAsia"/>
                <w:color w:val="000000"/>
                <w:sz w:val="18"/>
                <w:szCs w:val="18"/>
              </w:rPr>
              <w:t>行业与内容系统：取值为“7”；</w:t>
            </w:r>
          </w:p>
          <w:p>
            <w:pPr>
              <w:pStyle w:val="79"/>
              <w:spacing w:before="120"/>
              <w:ind w:firstLine="0" w:firstLineChars="0"/>
              <w:jc w:val="left"/>
              <w:rPr>
                <w:color w:val="000000"/>
                <w:sz w:val="18"/>
                <w:szCs w:val="18"/>
              </w:rPr>
            </w:pPr>
            <w:r>
              <w:rPr>
                <w:rFonts w:hint="eastAsia"/>
                <w:color w:val="000000"/>
                <w:sz w:val="18"/>
                <w:szCs w:val="18"/>
              </w:rPr>
              <w:t>国业系统：取值为“8”；</w:t>
            </w:r>
          </w:p>
          <w:p>
            <w:pPr>
              <w:pStyle w:val="79"/>
              <w:spacing w:before="120"/>
              <w:ind w:firstLine="0" w:firstLineChars="0"/>
              <w:jc w:val="left"/>
              <w:rPr>
                <w:color w:val="000000"/>
                <w:sz w:val="18"/>
                <w:szCs w:val="18"/>
              </w:rPr>
            </w:pPr>
            <w:r>
              <w:rPr>
                <w:rFonts w:hint="eastAsia"/>
                <w:color w:val="000000"/>
                <w:sz w:val="18"/>
                <w:szCs w:val="18"/>
              </w:rPr>
              <w:t>后续可扩充</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tcPr>
          <w:p>
            <w:pPr>
              <w:pStyle w:val="79"/>
              <w:spacing w:before="120"/>
              <w:ind w:firstLine="0" w:firstLineChars="0"/>
              <w:jc w:val="left"/>
              <w:rPr>
                <w:b/>
                <w:bCs/>
                <w:color w:val="000000"/>
                <w:sz w:val="18"/>
                <w:szCs w:val="18"/>
              </w:rPr>
            </w:pPr>
            <w:r>
              <w:rPr>
                <w:rFonts w:hint="eastAsia"/>
                <w:b/>
                <w:bCs/>
                <w:color w:val="000000"/>
                <w:sz w:val="18"/>
                <w:szCs w:val="18"/>
              </w:rPr>
              <w:t>隔日系统成功率</w:t>
            </w:r>
          </w:p>
        </w:tc>
        <w:tc>
          <w:tcPr>
            <w:tcW w:w="1559" w:type="dxa"/>
          </w:tcPr>
          <w:p>
            <w:pPr>
              <w:pStyle w:val="79"/>
              <w:spacing w:before="120"/>
              <w:ind w:firstLine="0" w:firstLineChars="0"/>
              <w:jc w:val="center"/>
              <w:rPr>
                <w:color w:val="000000"/>
                <w:sz w:val="18"/>
                <w:szCs w:val="18"/>
              </w:rPr>
            </w:pPr>
            <w:r>
              <w:rPr>
                <w:rFonts w:hint="eastAsia"/>
                <w:color w:val="000000"/>
                <w:sz w:val="18"/>
                <w:szCs w:val="18"/>
              </w:rPr>
              <w:t>data. YesCUPSsys</w:t>
            </w:r>
            <w:r>
              <w:rPr>
                <w:color w:val="000000"/>
                <w:sz w:val="18"/>
                <w:szCs w:val="18"/>
              </w:rPr>
              <w:t>SuccR</w:t>
            </w:r>
          </w:p>
        </w:tc>
        <w:tc>
          <w:tcPr>
            <w:tcW w:w="1276" w:type="dxa"/>
          </w:tcPr>
          <w:p>
            <w:pPr>
              <w:pStyle w:val="79"/>
              <w:spacing w:before="120"/>
              <w:ind w:firstLine="0" w:firstLineChars="0"/>
              <w:jc w:val="center"/>
              <w:rPr>
                <w:color w:val="000000"/>
                <w:sz w:val="18"/>
                <w:szCs w:val="18"/>
              </w:rPr>
            </w:pPr>
            <w:r>
              <w:rPr>
                <w:rFonts w:hint="eastAsia"/>
                <w:color w:val="000000"/>
                <w:sz w:val="18"/>
                <w:szCs w:val="18"/>
              </w:rPr>
              <w:t>long</w:t>
            </w:r>
          </w:p>
        </w:tc>
        <w:tc>
          <w:tcPr>
            <w:tcW w:w="850" w:type="dxa"/>
          </w:tcPr>
          <w:p>
            <w:pPr>
              <w:pStyle w:val="79"/>
              <w:spacing w:before="120"/>
              <w:ind w:firstLine="0" w:firstLineChars="0"/>
              <w:jc w:val="center"/>
              <w:rPr>
                <w:color w:val="000000"/>
                <w:sz w:val="18"/>
                <w:szCs w:val="18"/>
              </w:rPr>
            </w:pPr>
          </w:p>
        </w:tc>
        <w:tc>
          <w:tcPr>
            <w:tcW w:w="1014" w:type="dxa"/>
          </w:tcPr>
          <w:p>
            <w:pPr>
              <w:pStyle w:val="79"/>
              <w:spacing w:before="120"/>
              <w:ind w:firstLine="0" w:firstLineChars="0"/>
              <w:jc w:val="center"/>
              <w:rPr>
                <w:color w:val="000000"/>
                <w:sz w:val="18"/>
                <w:szCs w:val="18"/>
              </w:rPr>
            </w:pPr>
            <w:r>
              <w:rPr>
                <w:rFonts w:hint="eastAsia"/>
                <w:color w:val="000000"/>
                <w:sz w:val="18"/>
                <w:szCs w:val="18"/>
              </w:rPr>
              <w:t>O</w:t>
            </w:r>
          </w:p>
        </w:tc>
        <w:tc>
          <w:tcPr>
            <w:tcW w:w="2518" w:type="dxa"/>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rFonts w:hint="eastAsia"/>
                <w:color w:val="000000"/>
                <w:sz w:val="18"/>
                <w:szCs w:val="18"/>
              </w:rPr>
              <w:t>百</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nn</w:t>
            </w:r>
            <w:r>
              <w:rPr>
                <w:color w:val="000000"/>
                <w:sz w:val="18"/>
                <w:szCs w:val="18"/>
              </w:rPr>
              <w:t>”</w:t>
            </w:r>
            <w:r>
              <w:rPr>
                <w:rFonts w:hint="eastAsia"/>
                <w:color w:val="000000"/>
                <w:sz w:val="18"/>
                <w:szCs w:val="18"/>
              </w:rPr>
              <w:t>，其</w:t>
            </w:r>
            <w:r>
              <w:rPr>
                <w:color w:val="000000"/>
                <w:sz w:val="18"/>
                <w:szCs w:val="18"/>
              </w:rPr>
              <w:t>含义为</w:t>
            </w:r>
            <w:r>
              <w:rPr>
                <w:rFonts w:hint="eastAsia"/>
                <w:color w:val="000000"/>
                <w:sz w:val="18"/>
                <w:szCs w:val="18"/>
              </w:rPr>
              <w:t>nn.nnnn%。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color w:val="000000"/>
                <w:sz w:val="18"/>
                <w:szCs w:val="18"/>
              </w:rPr>
              <w:t>隔日系统成功率同业排名</w:t>
            </w:r>
          </w:p>
        </w:tc>
        <w:tc>
          <w:tcPr>
            <w:tcW w:w="1559"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data. YesCUPSsys</w:t>
            </w:r>
            <w:r>
              <w:rPr>
                <w:color w:val="000000"/>
                <w:sz w:val="18"/>
                <w:szCs w:val="18"/>
              </w:rPr>
              <w:t>SuccR</w:t>
            </w:r>
            <w:r>
              <w:rPr>
                <w:rFonts w:hint="eastAsia"/>
                <w:color w:val="000000"/>
                <w:sz w:val="18"/>
                <w:szCs w:val="18"/>
              </w:rPr>
              <w:t>Rank</w:t>
            </w:r>
          </w:p>
        </w:tc>
        <w:tc>
          <w:tcPr>
            <w:tcW w:w="1276" w:type="dxa"/>
            <w:shd w:val="clear" w:color="auto" w:fill="DBE5F1" w:themeFill="accent1" w:themeFillTint="33"/>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850" w:type="dxa"/>
            <w:shd w:val="clear" w:color="auto" w:fill="DBE5F1" w:themeFill="accent1" w:themeFillTint="33"/>
          </w:tcPr>
          <w:p>
            <w:pPr>
              <w:pStyle w:val="79"/>
              <w:spacing w:before="120"/>
              <w:ind w:firstLine="0" w:firstLineChars="0"/>
              <w:jc w:val="center"/>
              <w:rPr>
                <w:color w:val="000000"/>
                <w:sz w:val="18"/>
                <w:szCs w:val="18"/>
              </w:rPr>
            </w:pPr>
          </w:p>
        </w:tc>
        <w:tc>
          <w:tcPr>
            <w:tcW w:w="1014"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O</w:t>
            </w:r>
          </w:p>
        </w:tc>
        <w:tc>
          <w:tcPr>
            <w:tcW w:w="2518" w:type="dxa"/>
            <w:shd w:val="clear" w:color="auto" w:fill="DBE5F1" w:themeFill="accent1" w:themeFillTint="33"/>
          </w:tcPr>
          <w:p>
            <w:pPr>
              <w:pStyle w:val="79"/>
              <w:spacing w:before="120"/>
              <w:ind w:firstLine="0" w:firstLineChars="0"/>
              <w:jc w:val="left"/>
              <w:rPr>
                <w:color w:val="000000"/>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tcPr>
          <w:p>
            <w:pPr>
              <w:pStyle w:val="79"/>
              <w:spacing w:before="120"/>
              <w:ind w:firstLine="0" w:firstLineChars="0"/>
              <w:jc w:val="left"/>
              <w:rPr>
                <w:b/>
                <w:bCs/>
                <w:color w:val="000000"/>
                <w:sz w:val="18"/>
                <w:szCs w:val="18"/>
              </w:rPr>
            </w:pPr>
            <w:r>
              <w:rPr>
                <w:rFonts w:hint="eastAsia"/>
                <w:b/>
                <w:bCs/>
                <w:color w:val="000000"/>
                <w:sz w:val="18"/>
                <w:szCs w:val="18"/>
              </w:rPr>
              <w:t>近一个月系统成功率</w:t>
            </w:r>
          </w:p>
        </w:tc>
        <w:tc>
          <w:tcPr>
            <w:tcW w:w="1559" w:type="dxa"/>
          </w:tcPr>
          <w:p>
            <w:pPr>
              <w:pStyle w:val="79"/>
              <w:spacing w:before="120"/>
              <w:ind w:firstLine="0" w:firstLineChars="0"/>
              <w:jc w:val="center"/>
              <w:rPr>
                <w:color w:val="000000"/>
                <w:sz w:val="18"/>
                <w:szCs w:val="18"/>
              </w:rPr>
            </w:pPr>
            <w:r>
              <w:rPr>
                <w:rFonts w:hint="eastAsia"/>
                <w:color w:val="000000"/>
                <w:sz w:val="18"/>
                <w:szCs w:val="18"/>
              </w:rPr>
              <w:t>data. Monsys</w:t>
            </w:r>
            <w:r>
              <w:rPr>
                <w:color w:val="000000"/>
                <w:sz w:val="18"/>
                <w:szCs w:val="18"/>
              </w:rPr>
              <w:t>SuccR</w:t>
            </w:r>
          </w:p>
        </w:tc>
        <w:tc>
          <w:tcPr>
            <w:tcW w:w="1276" w:type="dxa"/>
          </w:tcPr>
          <w:p>
            <w:pPr>
              <w:pStyle w:val="79"/>
              <w:spacing w:before="120"/>
              <w:ind w:firstLine="0" w:firstLineChars="0"/>
              <w:jc w:val="center"/>
              <w:rPr>
                <w:color w:val="000000"/>
                <w:sz w:val="18"/>
                <w:szCs w:val="18"/>
              </w:rPr>
            </w:pPr>
            <w:r>
              <w:rPr>
                <w:rFonts w:hint="eastAsia"/>
                <w:color w:val="000000"/>
                <w:sz w:val="18"/>
                <w:szCs w:val="18"/>
              </w:rPr>
              <w:t>long</w:t>
            </w:r>
          </w:p>
        </w:tc>
        <w:tc>
          <w:tcPr>
            <w:tcW w:w="850" w:type="dxa"/>
          </w:tcPr>
          <w:p>
            <w:pPr>
              <w:pStyle w:val="79"/>
              <w:spacing w:before="120"/>
              <w:ind w:firstLine="0" w:firstLineChars="0"/>
              <w:jc w:val="center"/>
              <w:rPr>
                <w:color w:val="000000"/>
                <w:sz w:val="18"/>
                <w:szCs w:val="18"/>
              </w:rPr>
            </w:pPr>
          </w:p>
        </w:tc>
        <w:tc>
          <w:tcPr>
            <w:tcW w:w="1014" w:type="dxa"/>
          </w:tcPr>
          <w:p>
            <w:pPr>
              <w:pStyle w:val="79"/>
              <w:spacing w:before="120"/>
              <w:ind w:firstLine="0" w:firstLineChars="0"/>
              <w:jc w:val="center"/>
              <w:rPr>
                <w:color w:val="000000"/>
                <w:sz w:val="18"/>
                <w:szCs w:val="18"/>
              </w:rPr>
            </w:pPr>
            <w:r>
              <w:rPr>
                <w:rFonts w:hint="eastAsia"/>
                <w:color w:val="000000"/>
                <w:sz w:val="18"/>
                <w:szCs w:val="18"/>
              </w:rPr>
              <w:t>O</w:t>
            </w:r>
          </w:p>
        </w:tc>
        <w:tc>
          <w:tcPr>
            <w:tcW w:w="2518" w:type="dxa"/>
          </w:tcPr>
          <w:p>
            <w:pPr>
              <w:pStyle w:val="79"/>
              <w:spacing w:before="120"/>
              <w:ind w:firstLine="0" w:firstLineChars="0"/>
              <w:jc w:val="left"/>
              <w:rPr>
                <w:color w:val="000000"/>
                <w:sz w:val="18"/>
                <w:szCs w:val="18"/>
              </w:rPr>
            </w:pPr>
            <w:r>
              <w:rPr>
                <w:rFonts w:hint="eastAsia"/>
                <w:color w:val="000000"/>
                <w:sz w:val="18"/>
                <w:szCs w:val="18"/>
              </w:rPr>
              <w:t>最后</w:t>
            </w:r>
            <w:r>
              <w:rPr>
                <w:color w:val="000000"/>
                <w:sz w:val="18"/>
                <w:szCs w:val="18"/>
              </w:rPr>
              <w:t>一位代表</w:t>
            </w:r>
            <w:r>
              <w:rPr>
                <w:rFonts w:hint="eastAsia"/>
                <w:color w:val="000000"/>
                <w:sz w:val="18"/>
                <w:szCs w:val="18"/>
              </w:rPr>
              <w:t>百</w:t>
            </w:r>
            <w:r>
              <w:rPr>
                <w:b/>
                <w:color w:val="FF0000"/>
                <w:sz w:val="18"/>
                <w:szCs w:val="18"/>
              </w:rPr>
              <w:t>万</w:t>
            </w:r>
            <w:r>
              <w:rPr>
                <w:color w:val="000000"/>
                <w:sz w:val="18"/>
                <w:szCs w:val="18"/>
              </w:rPr>
              <w:t>分之一。</w:t>
            </w:r>
            <w:r>
              <w:rPr>
                <w:rFonts w:hint="eastAsia"/>
                <w:color w:val="000000"/>
                <w:sz w:val="18"/>
                <w:szCs w:val="18"/>
              </w:rPr>
              <w:t>即格式</w:t>
            </w:r>
            <w:r>
              <w:rPr>
                <w:color w:val="000000"/>
                <w:sz w:val="18"/>
                <w:szCs w:val="18"/>
              </w:rPr>
              <w:t>为“nnnn</w:t>
            </w:r>
            <w:r>
              <w:rPr>
                <w:rFonts w:hint="eastAsia"/>
                <w:color w:val="000000"/>
                <w:sz w:val="18"/>
                <w:szCs w:val="18"/>
              </w:rPr>
              <w:t>nn</w:t>
            </w:r>
            <w:r>
              <w:rPr>
                <w:color w:val="000000"/>
                <w:sz w:val="18"/>
                <w:szCs w:val="18"/>
              </w:rPr>
              <w:t>”</w:t>
            </w:r>
            <w:r>
              <w:rPr>
                <w:rFonts w:hint="eastAsia"/>
                <w:color w:val="000000"/>
                <w:sz w:val="18"/>
                <w:szCs w:val="18"/>
              </w:rPr>
              <w:t>，其</w:t>
            </w:r>
            <w:r>
              <w:rPr>
                <w:color w:val="000000"/>
                <w:sz w:val="18"/>
                <w:szCs w:val="18"/>
              </w:rPr>
              <w:t>含义为</w:t>
            </w:r>
            <w:r>
              <w:rPr>
                <w:rFonts w:hint="eastAsia"/>
                <w:color w:val="000000"/>
                <w:sz w:val="18"/>
                <w:szCs w:val="18"/>
              </w:rPr>
              <w:t>nn.nnnn%。</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668" w:type="dxa"/>
            <w:shd w:val="clear" w:color="auto" w:fill="DBE5F1" w:themeFill="accent1" w:themeFillTint="33"/>
          </w:tcPr>
          <w:p>
            <w:pPr>
              <w:pStyle w:val="79"/>
              <w:spacing w:before="120"/>
              <w:ind w:firstLine="0" w:firstLineChars="0"/>
              <w:jc w:val="left"/>
              <w:rPr>
                <w:b/>
                <w:bCs/>
                <w:color w:val="000000"/>
                <w:sz w:val="18"/>
                <w:szCs w:val="18"/>
              </w:rPr>
            </w:pPr>
            <w:r>
              <w:rPr>
                <w:rFonts w:hint="eastAsia"/>
                <w:b/>
                <w:bCs/>
                <w:color w:val="000000"/>
                <w:sz w:val="18"/>
                <w:szCs w:val="18"/>
              </w:rPr>
              <w:t>近一个月系统成功率同业排名</w:t>
            </w:r>
          </w:p>
        </w:tc>
        <w:tc>
          <w:tcPr>
            <w:tcW w:w="1559"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data. Monsys</w:t>
            </w:r>
            <w:r>
              <w:rPr>
                <w:color w:val="000000"/>
                <w:sz w:val="18"/>
                <w:szCs w:val="18"/>
              </w:rPr>
              <w:t>SuccR</w:t>
            </w:r>
            <w:r>
              <w:rPr>
                <w:rFonts w:hint="eastAsia"/>
                <w:color w:val="000000"/>
                <w:sz w:val="18"/>
                <w:szCs w:val="18"/>
              </w:rPr>
              <w:t>Rank</w:t>
            </w:r>
          </w:p>
        </w:tc>
        <w:tc>
          <w:tcPr>
            <w:tcW w:w="1276" w:type="dxa"/>
            <w:shd w:val="clear" w:color="auto" w:fill="DBE5F1" w:themeFill="accent1" w:themeFillTint="33"/>
          </w:tcPr>
          <w:p>
            <w:pPr>
              <w:pStyle w:val="79"/>
              <w:spacing w:before="120"/>
              <w:ind w:firstLine="0" w:firstLineChars="0"/>
              <w:jc w:val="center"/>
              <w:rPr>
                <w:color w:val="000000"/>
                <w:sz w:val="18"/>
                <w:szCs w:val="18"/>
              </w:rPr>
            </w:pPr>
            <w:r>
              <w:rPr>
                <w:color w:val="000000"/>
                <w:sz w:val="18"/>
                <w:szCs w:val="18"/>
              </w:rPr>
              <w:t>S</w:t>
            </w:r>
            <w:r>
              <w:rPr>
                <w:rFonts w:hint="eastAsia"/>
                <w:color w:val="000000"/>
                <w:sz w:val="18"/>
                <w:szCs w:val="18"/>
              </w:rPr>
              <w:t>tring</w:t>
            </w:r>
          </w:p>
        </w:tc>
        <w:tc>
          <w:tcPr>
            <w:tcW w:w="850" w:type="dxa"/>
            <w:shd w:val="clear" w:color="auto" w:fill="DBE5F1" w:themeFill="accent1" w:themeFillTint="33"/>
          </w:tcPr>
          <w:p>
            <w:pPr>
              <w:pStyle w:val="79"/>
              <w:spacing w:before="120"/>
              <w:ind w:firstLine="0" w:firstLineChars="0"/>
              <w:jc w:val="center"/>
              <w:rPr>
                <w:color w:val="000000"/>
                <w:sz w:val="18"/>
                <w:szCs w:val="18"/>
              </w:rPr>
            </w:pPr>
          </w:p>
        </w:tc>
        <w:tc>
          <w:tcPr>
            <w:tcW w:w="1014" w:type="dxa"/>
            <w:shd w:val="clear" w:color="auto" w:fill="DBE5F1" w:themeFill="accent1" w:themeFillTint="33"/>
          </w:tcPr>
          <w:p>
            <w:pPr>
              <w:pStyle w:val="79"/>
              <w:spacing w:before="120"/>
              <w:ind w:firstLine="0" w:firstLineChars="0"/>
              <w:jc w:val="center"/>
              <w:rPr>
                <w:color w:val="000000"/>
                <w:sz w:val="18"/>
                <w:szCs w:val="18"/>
              </w:rPr>
            </w:pPr>
            <w:r>
              <w:rPr>
                <w:rFonts w:hint="eastAsia"/>
                <w:color w:val="000000"/>
                <w:sz w:val="18"/>
                <w:szCs w:val="18"/>
              </w:rPr>
              <w:t>O</w:t>
            </w:r>
          </w:p>
        </w:tc>
        <w:tc>
          <w:tcPr>
            <w:tcW w:w="2518" w:type="dxa"/>
            <w:shd w:val="clear" w:color="auto" w:fill="DBE5F1" w:themeFill="accent1" w:themeFillTint="33"/>
          </w:tcPr>
          <w:p>
            <w:pPr>
              <w:pStyle w:val="79"/>
              <w:spacing w:before="120"/>
              <w:ind w:firstLine="0" w:firstLineChars="0"/>
              <w:jc w:val="left"/>
              <w:rPr>
                <w:color w:val="000000"/>
                <w:sz w:val="18"/>
                <w:szCs w:val="18"/>
              </w:rPr>
            </w:pPr>
          </w:p>
        </w:tc>
      </w:tr>
    </w:tbl>
    <w:p/>
    <w:p/>
    <w:p>
      <w:pPr>
        <w:pStyle w:val="3"/>
      </w:pPr>
      <w:r>
        <w:rPr>
          <w:rFonts w:hint="eastAsia"/>
        </w:rPr>
        <w:t>事件服务相关请求</w:t>
      </w:r>
    </w:p>
    <w:p/>
    <w:p>
      <w:pPr>
        <w:pStyle w:val="110"/>
        <w:numPr>
          <w:ilvl w:val="0"/>
          <w:numId w:val="13"/>
        </w:numPr>
        <w:ind w:firstLineChars="0"/>
      </w:pPr>
      <w:r>
        <w:rPr>
          <w:rFonts w:hint="eastAsia"/>
          <w:b/>
        </w:rPr>
        <w:t>接口目标用户</w:t>
      </w:r>
      <w:r>
        <w:rPr>
          <w:rFonts w:hint="eastAsia"/>
        </w:rPr>
        <w:t>：银联合作机构</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接口描述</w:t>
      </w:r>
      <w:r>
        <w:rPr>
          <w:rFonts w:hint="eastAsia" w:asciiTheme="minorEastAsia" w:hAnsiTheme="minorEastAsia" w:eastAsiaTheme="minorEastAsia"/>
        </w:rPr>
        <w:t>：</w:t>
      </w:r>
      <w:r>
        <w:rPr>
          <w:rFonts w:hint="eastAsia"/>
        </w:rPr>
        <w:t>上送</w:t>
      </w:r>
      <w:r>
        <w:t>本机构</w:t>
      </w:r>
      <w:r>
        <w:rPr>
          <w:rFonts w:hint="eastAsia"/>
        </w:rPr>
        <w:t>运营事件</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接口类型：</w:t>
      </w:r>
      <w:r>
        <w:rPr>
          <w:rFonts w:hint="eastAsia" w:asciiTheme="minorEastAsia" w:hAnsiTheme="minorEastAsia" w:eastAsiaTheme="minorEastAsia"/>
        </w:rPr>
        <w:t>POST</w:t>
      </w:r>
    </w:p>
    <w:p>
      <w:pPr>
        <w:rPr>
          <w:rFonts w:asciiTheme="minorEastAsia" w:hAnsiTheme="minorEastAsia" w:eastAsiaTheme="minorEastAsia"/>
        </w:rPr>
      </w:pPr>
    </w:p>
    <w:p>
      <w:pPr>
        <w:pStyle w:val="4"/>
      </w:pPr>
      <w:r>
        <w:rPr>
          <w:rFonts w:hint="eastAsia"/>
        </w:rPr>
        <w:t>请求报文参数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593"/>
        <w:gridCol w:w="1266"/>
        <w:gridCol w:w="971"/>
        <w:gridCol w:w="1373"/>
        <w:gridCol w:w="945"/>
        <w:gridCol w:w="273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名称</w:t>
            </w:r>
          </w:p>
        </w:tc>
        <w:tc>
          <w:tcPr>
            <w:tcW w:w="12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标识</w:t>
            </w:r>
          </w:p>
        </w:tc>
        <w:tc>
          <w:tcPr>
            <w:tcW w:w="97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字段</w:t>
            </w:r>
            <w:r>
              <w:rPr>
                <w:rFonts w:ascii="微软雅黑" w:hAnsi="微软雅黑" w:eastAsia="微软雅黑"/>
                <w:b/>
                <w:bCs/>
                <w:color w:val="FFFFFF" w:themeColor="background1"/>
                <w:sz w:val="18"/>
                <w:szCs w:val="24"/>
                <w14:textFill>
                  <w14:solidFill>
                    <w14:schemeClr w14:val="bg1"/>
                  </w14:solidFill>
                </w14:textFill>
              </w:rPr>
              <w:t>类型</w:t>
            </w:r>
          </w:p>
        </w:tc>
        <w:tc>
          <w:tcPr>
            <w:tcW w:w="137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长度</w:t>
            </w:r>
          </w:p>
        </w:tc>
        <w:tc>
          <w:tcPr>
            <w:tcW w:w="94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请求</w:t>
            </w:r>
            <w:r>
              <w:rPr>
                <w:rFonts w:ascii="微软雅黑" w:hAnsi="微软雅黑" w:eastAsia="微软雅黑"/>
                <w:b/>
                <w:bCs/>
                <w:color w:val="FFFFFF" w:themeColor="background1"/>
                <w:sz w:val="18"/>
                <w:szCs w:val="24"/>
                <w14:textFill>
                  <w14:solidFill>
                    <w14:schemeClr w14:val="bg1"/>
                  </w14:solidFill>
                </w14:textFill>
              </w:rPr>
              <w:t>要求</w:t>
            </w:r>
          </w:p>
        </w:tc>
        <w:tc>
          <w:tcPr>
            <w:tcW w:w="273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left"/>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b/>
                <w:bCs/>
                <w:color w:val="FFFFFF" w:themeColor="background1"/>
                <w:sz w:val="18"/>
                <w:szCs w:val="24"/>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center"/>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请求报文类型</w:t>
            </w:r>
          </w:p>
        </w:tc>
        <w:tc>
          <w:tcPr>
            <w:tcW w:w="1266" w:type="dxa"/>
            <w:shd w:val="clear" w:color="auto" w:fill="DBE5F1" w:themeFill="accent1" w:themeFillTint="33"/>
            <w:vAlign w:val="center"/>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type</w:t>
            </w:r>
          </w:p>
        </w:tc>
        <w:tc>
          <w:tcPr>
            <w:tcW w:w="971" w:type="dxa"/>
            <w:shd w:val="clear" w:color="auto" w:fill="DBE5F1" w:themeFill="accent1" w:themeFillTint="33"/>
            <w:vAlign w:val="center"/>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center"/>
          </w:tcPr>
          <w:p>
            <w:pPr>
              <w:pStyle w:val="79"/>
              <w:spacing w:before="120"/>
              <w:ind w:firstLine="0" w:firstLineChars="0"/>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4</w:t>
            </w:r>
          </w:p>
        </w:tc>
        <w:tc>
          <w:tcPr>
            <w:tcW w:w="945" w:type="dxa"/>
            <w:shd w:val="clear" w:color="auto" w:fill="DBE5F1" w:themeFill="accent1" w:themeFillTint="33"/>
            <w:vAlign w:val="center"/>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w:t>
            </w:r>
          </w:p>
        </w:tc>
        <w:tc>
          <w:tcPr>
            <w:tcW w:w="2737" w:type="dxa"/>
            <w:shd w:val="clear" w:color="auto" w:fill="DBE5F1" w:themeFill="accent1" w:themeFillTint="33"/>
            <w:vAlign w:val="center"/>
          </w:tcPr>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sz w:val="18"/>
                <w:szCs w:val="18"/>
              </w:rPr>
              <w:t>【01事件】 0101事件请求，0102事件确认，0103事件工作日志</w:t>
            </w:r>
            <w:r>
              <w:rPr>
                <w:rFonts w:hint="eastAsia" w:ascii="微软雅黑" w:hAnsi="微软雅黑" w:eastAsia="微软雅黑" w:cs="宋体"/>
                <w:color w:val="000000"/>
                <w:sz w:val="18"/>
                <w:szCs w:val="18"/>
              </w:rPr>
              <w:br w:type="textWrapping"/>
            </w:r>
            <w:r>
              <w:rPr>
                <w:rFonts w:hint="eastAsia" w:ascii="微软雅黑" w:hAnsi="微软雅黑" w:eastAsia="微软雅黑" w:cs="宋体"/>
                <w:color w:val="000000"/>
                <w:sz w:val="18"/>
                <w:szCs w:val="18"/>
              </w:rPr>
              <w:t>【02服务】 0201服务请求，0202服务确认，0203服务工作日志,</w:t>
            </w:r>
            <w:r>
              <w:rPr>
                <w:rFonts w:ascii="微软雅黑" w:hAnsi="微软雅黑" w:eastAsia="微软雅黑" w:cs="宋体"/>
                <w:color w:val="000000"/>
                <w:sz w:val="18"/>
                <w:szCs w:val="18"/>
              </w:rPr>
              <w:t xml:space="preserve"> 0204</w:t>
            </w:r>
            <w:r>
              <w:rPr>
                <w:rFonts w:hint="eastAsia" w:ascii="微软雅黑" w:hAnsi="微软雅黑" w:eastAsia="微软雅黑" w:cs="宋体"/>
                <w:color w:val="000000"/>
                <w:sz w:val="18"/>
                <w:szCs w:val="18"/>
              </w:rPr>
              <w:t>服务完成通知</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cs="宋体"/>
                <w:b/>
                <w:bCs/>
                <w:color w:val="000000"/>
                <w:kern w:val="0"/>
                <w:sz w:val="18"/>
                <w:szCs w:val="18"/>
              </w:rPr>
              <w:t>银联事件单号</w:t>
            </w:r>
          </w:p>
        </w:tc>
        <w:tc>
          <w:tcPr>
            <w:tcW w:w="1266" w:type="dxa"/>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upEventId</w:t>
            </w:r>
          </w:p>
        </w:tc>
        <w:tc>
          <w:tcPr>
            <w:tcW w:w="971" w:type="dxa"/>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String</w:t>
            </w:r>
          </w:p>
        </w:tc>
        <w:tc>
          <w:tcPr>
            <w:tcW w:w="1373" w:type="dxa"/>
            <w:vAlign w:val="bottom"/>
          </w:tcPr>
          <w:p>
            <w:pPr>
              <w:pStyle w:val="79"/>
              <w:spacing w:before="120"/>
              <w:ind w:firstLine="0" w:firstLineChars="0"/>
              <w:jc w:val="center"/>
              <w:rPr>
                <w:rFonts w:hint="default" w:ascii="微软雅黑" w:hAnsi="微软雅黑" w:eastAsia="微软雅黑"/>
                <w:color w:val="FFFFFF" w:themeColor="background1"/>
                <w:sz w:val="18"/>
                <w:szCs w:val="24"/>
                <w:lang w:val="en-US" w:eastAsia="zh-CN"/>
                <w14:textFill>
                  <w14:solidFill>
                    <w14:schemeClr w14:val="bg1"/>
                  </w14:solidFill>
                </w14:textFill>
              </w:rPr>
            </w:pPr>
            <w:r>
              <w:rPr>
                <w:rFonts w:hint="eastAsia" w:ascii="微软雅黑" w:hAnsi="微软雅黑" w:eastAsia="微软雅黑" w:cs="宋体"/>
                <w:color w:val="000000"/>
                <w:kern w:val="0"/>
                <w:sz w:val="18"/>
                <w:szCs w:val="18"/>
                <w:lang w:val="en-US" w:eastAsia="zh-CN"/>
              </w:rPr>
              <w:t>50</w:t>
            </w:r>
          </w:p>
        </w:tc>
        <w:tc>
          <w:tcPr>
            <w:tcW w:w="945" w:type="dxa"/>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C</w:t>
            </w:r>
          </w:p>
        </w:tc>
        <w:tc>
          <w:tcPr>
            <w:tcW w:w="2737" w:type="dxa"/>
            <w:vAlign w:val="bottom"/>
          </w:tcPr>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银联发起时必填，</w:t>
            </w:r>
          </w:p>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否则填默认值""</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b/>
                <w:bCs/>
                <w:color w:val="FFFFFF" w:themeColor="background1"/>
                <w:sz w:val="18"/>
                <w:szCs w:val="24"/>
                <w14:textFill>
                  <w14:solidFill>
                    <w14:schemeClr w14:val="bg1"/>
                  </w14:solidFill>
                </w14:textFill>
              </w:rPr>
            </w:pPr>
            <w:r>
              <w:rPr>
                <w:rFonts w:hint="eastAsia" w:ascii="微软雅黑" w:hAnsi="微软雅黑" w:eastAsia="微软雅黑" w:cs="宋体"/>
                <w:b/>
                <w:bCs/>
                <w:color w:val="000000"/>
                <w:kern w:val="0"/>
                <w:sz w:val="18"/>
                <w:szCs w:val="18"/>
              </w:rPr>
              <w:t>机构事件单号</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eventId</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50</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C</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机构发起时必填，</w:t>
            </w:r>
          </w:p>
          <w:p>
            <w:pPr>
              <w:pStyle w:val="79"/>
              <w:spacing w:before="120"/>
              <w:ind w:firstLine="0" w:firstLineChars="0"/>
              <w:jc w:val="left"/>
              <w:rPr>
                <w:rFonts w:ascii="微软雅黑" w:hAnsi="微软雅黑" w:eastAsia="微软雅黑"/>
                <w:color w:val="FFFFFF" w:themeColor="background1"/>
                <w:sz w:val="18"/>
                <w:szCs w:val="24"/>
                <w14:textFill>
                  <w14:solidFill>
                    <w14:schemeClr w14:val="bg1"/>
                  </w14:solidFill>
                </w14:textFill>
              </w:rPr>
            </w:pPr>
            <w:r>
              <w:rPr>
                <w:rFonts w:hint="eastAsia" w:ascii="微软雅黑" w:hAnsi="微软雅黑" w:eastAsia="微软雅黑" w:cs="宋体"/>
                <w:color w:val="000000"/>
                <w:kern w:val="0"/>
                <w:sz w:val="18"/>
                <w:szCs w:val="18"/>
              </w:rPr>
              <w:t>否则填默认值""</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center"/>
          </w:tcPr>
          <w:p>
            <w:pPr>
              <w:pStyle w:val="79"/>
              <w:spacing w:before="120"/>
              <w:ind w:firstLine="0" w:firstLineChars="0"/>
              <w:jc w:val="left"/>
              <w:rPr>
                <w:rFonts w:ascii="微软雅黑" w:hAnsi="微软雅黑" w:eastAsia="微软雅黑"/>
                <w:b/>
                <w:bCs/>
                <w:color w:val="auto"/>
                <w:sz w:val="18"/>
                <w:szCs w:val="18"/>
              </w:rPr>
            </w:pPr>
            <w:r>
              <w:rPr>
                <w:rFonts w:hint="eastAsia" w:ascii="微软雅黑" w:hAnsi="微软雅黑" w:eastAsia="微软雅黑"/>
                <w:b/>
                <w:bCs/>
                <w:color w:val="000000"/>
                <w:sz w:val="18"/>
                <w:szCs w:val="18"/>
              </w:rPr>
              <w:t>系统机构代码</w:t>
            </w:r>
          </w:p>
        </w:tc>
        <w:tc>
          <w:tcPr>
            <w:tcW w:w="1266" w:type="dxa"/>
            <w:vAlign w:val="center"/>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olor w:val="000000"/>
                <w:sz w:val="18"/>
                <w:szCs w:val="18"/>
              </w:rPr>
              <w:t>sysInsCode</w:t>
            </w:r>
          </w:p>
        </w:tc>
        <w:tc>
          <w:tcPr>
            <w:tcW w:w="971" w:type="dxa"/>
            <w:vAlign w:val="center"/>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olor w:val="000000"/>
                <w:sz w:val="18"/>
                <w:szCs w:val="18"/>
              </w:rPr>
              <w:t>String</w:t>
            </w:r>
          </w:p>
        </w:tc>
        <w:tc>
          <w:tcPr>
            <w:tcW w:w="1373" w:type="dxa"/>
            <w:vAlign w:val="center"/>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olor w:val="000000"/>
                <w:sz w:val="18"/>
                <w:szCs w:val="18"/>
              </w:rPr>
              <w:t>13</w:t>
            </w:r>
          </w:p>
        </w:tc>
        <w:tc>
          <w:tcPr>
            <w:tcW w:w="945" w:type="dxa"/>
            <w:vAlign w:val="center"/>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olor w:val="000000"/>
                <w:sz w:val="18"/>
                <w:szCs w:val="18"/>
              </w:rPr>
              <w:t>M</w:t>
            </w:r>
          </w:p>
        </w:tc>
        <w:tc>
          <w:tcPr>
            <w:tcW w:w="2737" w:type="dxa"/>
            <w:vAlign w:val="center"/>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olor w:val="000000"/>
                <w:sz w:val="18"/>
                <w:szCs w:val="18"/>
              </w:rPr>
              <w:t>机构代码</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停机机构</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insCode</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olor w:val="00000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sz w:val="18"/>
                <w:szCs w:val="18"/>
              </w:rPr>
              <w:t>1024</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保留字段，目前传""即可</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b/>
                <w:bCs/>
                <w:color w:val="auto"/>
                <w:sz w:val="18"/>
                <w:szCs w:val="18"/>
              </w:rPr>
            </w:pPr>
            <w:r>
              <w:rPr>
                <w:rFonts w:hint="eastAsia" w:ascii="微软雅黑" w:hAnsi="微软雅黑" w:eastAsia="微软雅黑" w:cs="宋体"/>
                <w:b/>
                <w:bCs/>
                <w:color w:val="000000"/>
                <w:kern w:val="0"/>
                <w:sz w:val="18"/>
                <w:szCs w:val="18"/>
              </w:rPr>
              <w:t>事件概要/事件标题</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title</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400</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M</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对事件的主要说明，比如   银联监控发现厦门分行在过去3分钟交易成功率低于80%。</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处理完成后再发送过来， 双向通知</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b/>
                <w:bCs/>
                <w:color w:val="auto"/>
                <w:sz w:val="18"/>
                <w:szCs w:val="18"/>
              </w:rPr>
            </w:pPr>
            <w:r>
              <w:rPr>
                <w:rFonts w:hint="eastAsia" w:ascii="微软雅黑" w:hAnsi="微软雅黑" w:eastAsia="微软雅黑" w:cs="宋体"/>
                <w:b/>
                <w:bCs/>
                <w:color w:val="000000"/>
                <w:kern w:val="0"/>
                <w:sz w:val="18"/>
                <w:szCs w:val="18"/>
              </w:rPr>
              <w:t>事件描述</w:t>
            </w:r>
          </w:p>
        </w:tc>
        <w:tc>
          <w:tcPr>
            <w:tcW w:w="1266" w:type="dxa"/>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detail</w:t>
            </w:r>
          </w:p>
        </w:tc>
        <w:tc>
          <w:tcPr>
            <w:tcW w:w="971" w:type="dxa"/>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string</w:t>
            </w:r>
          </w:p>
        </w:tc>
        <w:tc>
          <w:tcPr>
            <w:tcW w:w="1373" w:type="dxa"/>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4000</w:t>
            </w:r>
          </w:p>
        </w:tc>
        <w:tc>
          <w:tcPr>
            <w:tcW w:w="945" w:type="dxa"/>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M</w:t>
            </w:r>
          </w:p>
        </w:tc>
        <w:tc>
          <w:tcPr>
            <w:tcW w:w="2737" w:type="dxa"/>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对事件描述的详细补充。对于工作日志，记录工作日志内容</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b/>
                <w:bCs/>
                <w:color w:val="auto"/>
                <w:sz w:val="18"/>
                <w:szCs w:val="18"/>
              </w:rPr>
            </w:pPr>
            <w:r>
              <w:rPr>
                <w:rFonts w:hint="eastAsia" w:ascii="微软雅黑" w:hAnsi="微软雅黑" w:eastAsia="微软雅黑" w:cs="宋体"/>
                <w:b/>
                <w:bCs/>
                <w:color w:val="000000"/>
                <w:kern w:val="0"/>
                <w:sz w:val="18"/>
                <w:szCs w:val="18"/>
              </w:rPr>
              <w:t>事件级别</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level</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1</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M</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服务类默认值为""。对于事件和告警类默认是5级</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b/>
                <w:bCs/>
                <w:color w:val="auto"/>
                <w:sz w:val="18"/>
                <w:szCs w:val="18"/>
              </w:rPr>
            </w:pPr>
            <w:r>
              <w:rPr>
                <w:rFonts w:hint="eastAsia" w:ascii="微软雅黑" w:hAnsi="微软雅黑" w:eastAsia="微软雅黑" w:cs="宋体"/>
                <w:b/>
                <w:bCs/>
                <w:color w:val="000000"/>
                <w:kern w:val="0"/>
                <w:sz w:val="18"/>
                <w:szCs w:val="18"/>
              </w:rPr>
              <w:t>事件时间1</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date1</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19</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auto"/>
                <w:sz w:val="18"/>
                <w:szCs w:val="18"/>
              </w:rPr>
            </w:pPr>
            <w:r>
              <w:rPr>
                <w:rFonts w:ascii="微软雅黑" w:hAnsi="微软雅黑" w:eastAsia="微软雅黑" w:cs="宋体"/>
                <w:color w:val="000000"/>
                <w:kern w:val="0"/>
                <w:sz w:val="18"/>
                <w:szCs w:val="18"/>
              </w:rPr>
              <w:t>M</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格式YYYY-MM-DD HH:MM:SS，默认值为null</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事件产生时间</w:t>
            </w:r>
            <w:r>
              <w:rPr>
                <w:rFonts w:ascii="微软雅黑" w:hAnsi="微软雅黑" w:eastAsia="微软雅黑" w:cs="宋体"/>
                <w:color w:val="000000"/>
                <w:kern w:val="0"/>
                <w:sz w:val="18"/>
                <w:szCs w:val="18"/>
              </w:rPr>
              <w:t>,</w:t>
            </w:r>
            <w:r>
              <w:rPr>
                <w:rFonts w:hint="eastAsia" w:ascii="微软雅黑" w:hAnsi="微软雅黑" w:eastAsia="微软雅黑" w:cs="宋体"/>
                <w:color w:val="000000"/>
                <w:kern w:val="0"/>
                <w:sz w:val="18"/>
                <w:szCs w:val="18"/>
              </w:rPr>
              <w:t>事件类型时必填</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b/>
                <w:bCs/>
                <w:lang w:val="zh-CN"/>
              </w:rPr>
              <w:t>时间时间2</w:t>
            </w:r>
          </w:p>
        </w:tc>
        <w:tc>
          <w:tcPr>
            <w:tcW w:w="1266"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ascii="微软雅黑" w:hAnsi="微软雅黑" w:eastAsia="微软雅黑"/>
              </w:rPr>
              <w:t>date2</w:t>
            </w:r>
          </w:p>
        </w:tc>
        <w:tc>
          <w:tcPr>
            <w:tcW w:w="971"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p>
        </w:tc>
        <w:tc>
          <w:tcPr>
            <w:tcW w:w="1373"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ascii="微软雅黑" w:hAnsi="微软雅黑" w:eastAsia="微软雅黑" w:cs="宋体"/>
                <w:color w:val="000000"/>
                <w:kern w:val="0"/>
                <w:sz w:val="18"/>
                <w:szCs w:val="18"/>
              </w:rPr>
              <w:t>9</w:t>
            </w:r>
          </w:p>
        </w:tc>
        <w:tc>
          <w:tcPr>
            <w:tcW w:w="945"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C</w:t>
            </w:r>
          </w:p>
        </w:tc>
        <w:tc>
          <w:tcPr>
            <w:tcW w:w="2737" w:type="dxa"/>
            <w:vAlign w:val="bottom"/>
          </w:tcPr>
          <w:p>
            <w:pPr>
              <w:pStyle w:val="79"/>
              <w:spacing w:before="120"/>
              <w:ind w:firstLine="0" w:firstLineChars="0"/>
              <w:jc w:val="left"/>
              <w:rPr>
                <w:rFonts w:ascii="微软雅黑" w:hAnsi="微软雅黑" w:eastAsia="微软雅黑" w:cs="宋体"/>
                <w:color w:val="000000"/>
                <w:kern w:val="0"/>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b/>
                <w:bCs/>
                <w:lang w:val="zh-CN"/>
              </w:rPr>
              <w:t>时间</w:t>
            </w:r>
            <w:r>
              <w:rPr>
                <w:rFonts w:ascii="微软雅黑" w:hAnsi="微软雅黑" w:eastAsia="微软雅黑"/>
                <w:b/>
                <w:bCs/>
                <w:lang w:val="zh-CN"/>
              </w:rPr>
              <w:t>周期</w:t>
            </w:r>
          </w:p>
        </w:tc>
        <w:tc>
          <w:tcPr>
            <w:tcW w:w="1266"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date1</w:t>
            </w:r>
            <w:r>
              <w:rPr>
                <w:rFonts w:hint="eastAsia" w:ascii="微软雅黑" w:hAnsi="微软雅黑" w:eastAsia="微软雅黑" w:cs="宋体"/>
                <w:color w:val="000000"/>
                <w:kern w:val="0"/>
                <w:sz w:val="18"/>
                <w:szCs w:val="18"/>
              </w:rPr>
              <w:t>1</w:t>
            </w:r>
          </w:p>
        </w:tc>
        <w:tc>
          <w:tcPr>
            <w:tcW w:w="971"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w:t>
            </w:r>
            <w:r>
              <w:rPr>
                <w:rFonts w:ascii="微软雅黑" w:hAnsi="微软雅黑" w:eastAsia="微软雅黑" w:cs="宋体"/>
                <w:color w:val="000000"/>
                <w:kern w:val="0"/>
                <w:sz w:val="18"/>
                <w:szCs w:val="18"/>
              </w:rPr>
              <w:t>tring</w:t>
            </w:r>
          </w:p>
        </w:tc>
        <w:tc>
          <w:tcPr>
            <w:tcW w:w="1373"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ascii="微软雅黑" w:hAnsi="微软雅黑" w:eastAsia="微软雅黑" w:cs="宋体"/>
                <w:color w:val="000000"/>
                <w:kern w:val="0"/>
                <w:sz w:val="18"/>
                <w:szCs w:val="18"/>
              </w:rPr>
              <w:t>0</w:t>
            </w:r>
          </w:p>
        </w:tc>
        <w:tc>
          <w:tcPr>
            <w:tcW w:w="945"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C</w:t>
            </w:r>
          </w:p>
        </w:tc>
        <w:tc>
          <w:tcPr>
            <w:tcW w:w="2737" w:type="dxa"/>
            <w:vAlign w:val="bottom"/>
          </w:tcPr>
          <w:p>
            <w:pPr>
              <w:pStyle w:val="79"/>
              <w:spacing w:before="120"/>
              <w:ind w:firstLine="0" w:firstLineChars="0"/>
              <w:jc w:val="left"/>
              <w:rPr>
                <w:rFonts w:ascii="微软雅黑" w:hAnsi="微软雅黑" w:eastAsia="微软雅黑" w:cs="宋体"/>
                <w:color w:val="000000"/>
                <w:kern w:val="0"/>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b/>
                <w:bCs/>
                <w:color w:val="000000"/>
                <w:sz w:val="18"/>
                <w:szCs w:val="18"/>
              </w:rPr>
            </w:pPr>
            <w:r>
              <w:rPr>
                <w:rFonts w:hint="eastAsia" w:ascii="微软雅黑" w:hAnsi="微软雅黑" w:eastAsia="微软雅黑" w:cs="宋体"/>
                <w:b/>
                <w:bCs/>
                <w:color w:val="000000"/>
                <w:kern w:val="0"/>
                <w:sz w:val="18"/>
                <w:szCs w:val="18"/>
              </w:rPr>
              <w:t>联系人姓名</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000000"/>
                <w:sz w:val="18"/>
                <w:szCs w:val="18"/>
              </w:rPr>
            </w:pPr>
            <w:r>
              <w:rPr>
                <w:rFonts w:hint="eastAsia" w:ascii="微软雅黑" w:hAnsi="微软雅黑" w:eastAsia="微软雅黑" w:cs="宋体"/>
                <w:color w:val="000000"/>
                <w:kern w:val="0"/>
                <w:sz w:val="18"/>
                <w:szCs w:val="18"/>
              </w:rPr>
              <w:t>name</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000000"/>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000000"/>
                <w:sz w:val="18"/>
                <w:szCs w:val="18"/>
              </w:rPr>
            </w:pPr>
            <w:r>
              <w:rPr>
                <w:rFonts w:hint="eastAsia" w:ascii="微软雅黑" w:hAnsi="微软雅黑" w:eastAsia="微软雅黑" w:cs="宋体"/>
                <w:color w:val="000000"/>
                <w:kern w:val="0"/>
                <w:sz w:val="18"/>
                <w:szCs w:val="18"/>
              </w:rPr>
              <w:t>100</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olor w:val="000000"/>
                <w:sz w:val="18"/>
                <w:szCs w:val="18"/>
              </w:rPr>
            </w:pPr>
            <w:r>
              <w:rPr>
                <w:rFonts w:hint="eastAsia" w:ascii="微软雅黑" w:hAnsi="微软雅黑" w:eastAsia="微软雅黑" w:cs="宋体"/>
                <w:color w:val="000000"/>
                <w:kern w:val="0"/>
                <w:sz w:val="18"/>
                <w:szCs w:val="18"/>
              </w:rPr>
              <w:t>M</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联系方式</w:t>
            </w:r>
          </w:p>
        </w:tc>
        <w:tc>
          <w:tcPr>
            <w:tcW w:w="1266"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tel</w:t>
            </w:r>
          </w:p>
        </w:tc>
        <w:tc>
          <w:tcPr>
            <w:tcW w:w="971"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p>
        </w:tc>
        <w:tc>
          <w:tcPr>
            <w:tcW w:w="1373"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100</w:t>
            </w:r>
          </w:p>
        </w:tc>
        <w:tc>
          <w:tcPr>
            <w:tcW w:w="945"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w:t>
            </w:r>
          </w:p>
        </w:tc>
        <w:tc>
          <w:tcPr>
            <w:tcW w:w="2737" w:type="dxa"/>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手机或固定电话</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事件备注</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memo</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200</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O</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事件备注，默认值为""</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保留字段</w:t>
            </w:r>
          </w:p>
        </w:tc>
        <w:tc>
          <w:tcPr>
            <w:tcW w:w="1266"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remain1</w:t>
            </w:r>
          </w:p>
        </w:tc>
        <w:tc>
          <w:tcPr>
            <w:tcW w:w="971"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string</w:t>
            </w:r>
          </w:p>
        </w:tc>
        <w:tc>
          <w:tcPr>
            <w:tcW w:w="1373"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200</w:t>
            </w:r>
          </w:p>
        </w:tc>
        <w:tc>
          <w:tcPr>
            <w:tcW w:w="945"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O</w:t>
            </w:r>
          </w:p>
        </w:tc>
        <w:tc>
          <w:tcPr>
            <w:tcW w:w="2737" w:type="dxa"/>
            <w:vAlign w:val="bottom"/>
          </w:tcPr>
          <w:p>
            <w:pPr>
              <w:pStyle w:val="79"/>
              <w:spacing w:before="120"/>
              <w:ind w:firstLine="0" w:firstLineChars="0"/>
              <w:jc w:val="left"/>
              <w:rPr>
                <w:rFonts w:ascii="微软雅黑" w:hAnsi="微软雅黑" w:eastAsia="微软雅黑"/>
                <w:color w:val="auto"/>
                <w:sz w:val="18"/>
                <w:szCs w:val="18"/>
              </w:rPr>
            </w:pPr>
            <w:r>
              <w:rPr>
                <w:rFonts w:hint="eastAsia" w:ascii="微软雅黑" w:hAnsi="微软雅黑" w:eastAsia="微软雅黑" w:cs="宋体"/>
                <w:color w:val="000000"/>
                <w:kern w:val="0"/>
                <w:sz w:val="18"/>
                <w:szCs w:val="18"/>
              </w:rPr>
              <w:t>暂时不用，默认值为""</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附件</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files</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file</w:t>
            </w: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10240</w:t>
            </w: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O</w:t>
            </w: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[{name:"标题",content:文件内容base64编码字符串}]</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附件名</w:t>
            </w:r>
          </w:p>
        </w:tc>
        <w:tc>
          <w:tcPr>
            <w:tcW w:w="1266" w:type="dxa"/>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f</w:t>
            </w:r>
            <w:r>
              <w:rPr>
                <w:rFonts w:ascii="微软雅黑" w:hAnsi="微软雅黑" w:eastAsia="微软雅黑" w:cs="宋体"/>
                <w:color w:val="000000"/>
                <w:kern w:val="0"/>
                <w:sz w:val="18"/>
                <w:szCs w:val="18"/>
              </w:rPr>
              <w:t>iles</w:t>
            </w:r>
            <w:r>
              <w:rPr>
                <w:rFonts w:hint="eastAsia" w:ascii="微软雅黑" w:hAnsi="微软雅黑" w:eastAsia="微软雅黑" w:cs="宋体"/>
                <w:color w:val="000000"/>
                <w:kern w:val="0"/>
                <w:sz w:val="18"/>
                <w:szCs w:val="18"/>
              </w:rPr>
              <w:t>.</w:t>
            </w:r>
            <w:r>
              <w:rPr>
                <w:rFonts w:ascii="微软雅黑" w:hAnsi="微软雅黑" w:eastAsia="微软雅黑" w:cs="宋体"/>
                <w:color w:val="000000"/>
                <w:kern w:val="0"/>
                <w:sz w:val="18"/>
                <w:szCs w:val="18"/>
              </w:rPr>
              <w:t>n</w:t>
            </w:r>
            <w:r>
              <w:rPr>
                <w:rFonts w:hint="eastAsia" w:ascii="微软雅黑" w:hAnsi="微软雅黑" w:eastAsia="微软雅黑" w:cs="宋体"/>
                <w:color w:val="000000"/>
                <w:kern w:val="0"/>
                <w:sz w:val="18"/>
                <w:szCs w:val="18"/>
              </w:rPr>
              <w:t>ame</w:t>
            </w:r>
          </w:p>
        </w:tc>
        <w:tc>
          <w:tcPr>
            <w:tcW w:w="971" w:type="dxa"/>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1373" w:type="dxa"/>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945" w:type="dxa"/>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2737" w:type="dxa"/>
            <w:vAlign w:val="bottom"/>
          </w:tcPr>
          <w:p>
            <w:pPr>
              <w:pStyle w:val="79"/>
              <w:spacing w:before="120"/>
              <w:ind w:firstLine="0" w:firstLineChars="0"/>
              <w:jc w:val="left"/>
              <w:rPr>
                <w:rFonts w:ascii="微软雅黑" w:hAnsi="微软雅黑" w:eastAsia="微软雅黑" w:cs="宋体"/>
                <w:color w:val="000000"/>
                <w:kern w:val="0"/>
                <w:sz w:val="18"/>
                <w:szCs w:val="18"/>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54" w:hRule="atLeast"/>
          <w:jc w:val="center"/>
        </w:trPr>
        <w:tc>
          <w:tcPr>
            <w:tcW w:w="1593"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b/>
                <w:bCs/>
                <w:color w:val="000000"/>
                <w:kern w:val="0"/>
                <w:sz w:val="18"/>
                <w:szCs w:val="18"/>
              </w:rPr>
            </w:pPr>
            <w:r>
              <w:rPr>
                <w:rFonts w:hint="eastAsia" w:ascii="微软雅黑" w:hAnsi="微软雅黑" w:eastAsia="微软雅黑" w:cs="宋体"/>
                <w:b/>
                <w:bCs/>
                <w:color w:val="000000"/>
                <w:kern w:val="0"/>
                <w:sz w:val="18"/>
                <w:szCs w:val="18"/>
              </w:rPr>
              <w:t>附件内容</w:t>
            </w:r>
          </w:p>
        </w:tc>
        <w:tc>
          <w:tcPr>
            <w:tcW w:w="1266"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t>files.</w:t>
            </w:r>
            <w:r>
              <w:rPr>
                <w:rFonts w:hint="eastAsia" w:ascii="微软雅黑" w:hAnsi="微软雅黑" w:eastAsia="微软雅黑" w:cs="宋体"/>
                <w:color w:val="000000"/>
                <w:kern w:val="0"/>
                <w:sz w:val="18"/>
                <w:szCs w:val="18"/>
              </w:rPr>
              <w:t>c</w:t>
            </w:r>
            <w:r>
              <w:rPr>
                <w:rFonts w:ascii="微软雅黑" w:hAnsi="微软雅黑" w:eastAsia="微软雅黑" w:cs="宋体"/>
                <w:color w:val="000000"/>
                <w:kern w:val="0"/>
                <w:sz w:val="18"/>
                <w:szCs w:val="18"/>
              </w:rPr>
              <w:t>ontent</w:t>
            </w:r>
          </w:p>
        </w:tc>
        <w:tc>
          <w:tcPr>
            <w:tcW w:w="971"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1373"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945" w:type="dxa"/>
            <w:shd w:val="clear" w:color="auto" w:fill="DBE5F1" w:themeFill="accent1" w:themeFillTint="33"/>
            <w:vAlign w:val="bottom"/>
          </w:tcPr>
          <w:p>
            <w:pPr>
              <w:pStyle w:val="79"/>
              <w:spacing w:before="120"/>
              <w:ind w:firstLine="0" w:firstLineChars="0"/>
              <w:jc w:val="center"/>
              <w:rPr>
                <w:rFonts w:ascii="微软雅黑" w:hAnsi="微软雅黑" w:eastAsia="微软雅黑" w:cs="宋体"/>
                <w:color w:val="000000"/>
                <w:kern w:val="0"/>
                <w:sz w:val="18"/>
                <w:szCs w:val="18"/>
              </w:rPr>
            </w:pPr>
          </w:p>
        </w:tc>
        <w:tc>
          <w:tcPr>
            <w:tcW w:w="2737" w:type="dxa"/>
            <w:shd w:val="clear" w:color="auto" w:fill="DBE5F1" w:themeFill="accent1" w:themeFillTint="33"/>
            <w:vAlign w:val="bottom"/>
          </w:tcPr>
          <w:p>
            <w:pPr>
              <w:pStyle w:val="79"/>
              <w:spacing w:before="120"/>
              <w:ind w:firstLine="0" w:firstLineChars="0"/>
              <w:jc w:val="left"/>
              <w:rPr>
                <w:rFonts w:ascii="微软雅黑" w:hAnsi="微软雅黑" w:eastAsia="微软雅黑" w:cs="宋体"/>
                <w:color w:val="000000"/>
                <w:kern w:val="0"/>
                <w:sz w:val="18"/>
                <w:szCs w:val="18"/>
              </w:rPr>
            </w:pPr>
          </w:p>
        </w:tc>
      </w:tr>
    </w:tbl>
    <w:p/>
    <w:p/>
    <w:p>
      <w:pPr>
        <w:pStyle w:val="4"/>
      </w:pPr>
      <w:r>
        <w:rPr>
          <w:rFonts w:hint="eastAsia"/>
        </w:rPr>
        <w:t>应答</w:t>
      </w:r>
      <w:r>
        <w:t>报文</w:t>
      </w:r>
      <w:r>
        <w:rPr>
          <w:rFonts w:hint="eastAsia"/>
        </w:rPr>
        <w:t>参数</w:t>
      </w:r>
    </w:p>
    <w:tbl>
      <w:tblPr>
        <w:tblStyle w:val="113"/>
        <w:tblW w:w="0" w:type="auto"/>
        <w:jc w:val="cente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1384"/>
        <w:gridCol w:w="1559"/>
        <w:gridCol w:w="911"/>
        <w:gridCol w:w="1260"/>
        <w:gridCol w:w="1259"/>
        <w:gridCol w:w="251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38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名称</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标识</w:t>
            </w:r>
          </w:p>
        </w:tc>
        <w:tc>
          <w:tcPr>
            <w:tcW w:w="91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字段</w:t>
            </w:r>
            <w:r>
              <w:rPr>
                <w:rFonts w:asciiTheme="minorEastAsia" w:hAnsiTheme="minorEastAsia" w:eastAsiaTheme="minorEastAsia"/>
                <w:b/>
                <w:bCs/>
                <w:color w:val="FFFFFF" w:themeColor="background1"/>
                <w:sz w:val="18"/>
                <w:szCs w:val="18"/>
                <w14:textFill>
                  <w14:solidFill>
                    <w14:schemeClr w14:val="bg1"/>
                  </w14:solidFill>
                </w14:textFill>
              </w:rPr>
              <w:t>类型</w:t>
            </w:r>
          </w:p>
        </w:tc>
        <w:tc>
          <w:tcPr>
            <w:tcW w:w="1260"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长度</w:t>
            </w:r>
          </w:p>
        </w:tc>
        <w:tc>
          <w:tcPr>
            <w:tcW w:w="12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请求</w:t>
            </w:r>
            <w:r>
              <w:rPr>
                <w:rFonts w:asciiTheme="minorEastAsia" w:hAnsiTheme="minorEastAsia" w:eastAsiaTheme="minorEastAsia"/>
                <w:b/>
                <w:bCs/>
                <w:color w:val="FFFFFF" w:themeColor="background1"/>
                <w:sz w:val="18"/>
                <w:szCs w:val="18"/>
                <w14:textFill>
                  <w14:solidFill>
                    <w14:schemeClr w14:val="bg1"/>
                  </w14:solidFill>
                </w14:textFill>
              </w:rPr>
              <w:t>要求</w:t>
            </w:r>
          </w:p>
        </w:tc>
        <w:tc>
          <w:tcPr>
            <w:tcW w:w="251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vAlign w:val="center"/>
          </w:tcPr>
          <w:p>
            <w:pPr>
              <w:pStyle w:val="79"/>
              <w:spacing w:before="120"/>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备注</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384" w:type="dxa"/>
            <w:shd w:val="clear" w:color="auto" w:fill="DBE5F1" w:themeFill="accent1" w:themeFillTint="33"/>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响应编号</w:t>
            </w:r>
          </w:p>
        </w:tc>
        <w:tc>
          <w:tcPr>
            <w:tcW w:w="1559"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respCd</w:t>
            </w:r>
          </w:p>
        </w:tc>
        <w:tc>
          <w:tcPr>
            <w:tcW w:w="911"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1260"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2</w:t>
            </w:r>
          </w:p>
        </w:tc>
        <w:tc>
          <w:tcPr>
            <w:tcW w:w="1259" w:type="dxa"/>
            <w:shd w:val="clear" w:color="auto" w:fill="DBE5F1" w:themeFill="accent1" w:themeFillTint="33"/>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M</w:t>
            </w:r>
          </w:p>
        </w:tc>
        <w:tc>
          <w:tcPr>
            <w:tcW w:w="2512" w:type="dxa"/>
            <w:shd w:val="clear" w:color="auto" w:fill="DBE5F1" w:themeFill="accent1" w:themeFillTint="33"/>
            <w:vAlign w:val="center"/>
          </w:tcPr>
          <w:p>
            <w:pPr>
              <w:rPr>
                <w:rFonts w:ascii="微软雅黑" w:hAnsi="微软雅黑" w:eastAsia="微软雅黑"/>
              </w:rPr>
            </w:pPr>
            <w:r>
              <w:rPr>
                <w:rFonts w:hint="eastAsia" w:ascii="微软雅黑" w:hAnsi="微软雅黑" w:eastAsia="微软雅黑"/>
              </w:rPr>
              <w:t>0</w:t>
            </w:r>
            <w:r>
              <w:rPr>
                <w:rFonts w:ascii="微软雅黑" w:hAnsi="微软雅黑" w:eastAsia="微软雅黑"/>
              </w:rPr>
              <w:t>1</w:t>
            </w:r>
            <w:r>
              <w:rPr>
                <w:rFonts w:hint="eastAsia" w:ascii="微软雅黑" w:hAnsi="微软雅黑" w:eastAsia="微软雅黑"/>
              </w:rPr>
              <w:t>处理</w:t>
            </w:r>
            <w:r>
              <w:rPr>
                <w:rFonts w:ascii="微软雅黑" w:hAnsi="微软雅黑" w:eastAsia="微软雅黑"/>
              </w:rPr>
              <w:t>成功</w:t>
            </w:r>
          </w:p>
          <w:p>
            <w:pPr>
              <w:rPr>
                <w:rFonts w:ascii="微软雅黑" w:hAnsi="微软雅黑" w:eastAsia="微软雅黑"/>
              </w:rPr>
            </w:pPr>
            <w:r>
              <w:rPr>
                <w:rFonts w:hint="eastAsia" w:ascii="微软雅黑" w:hAnsi="微软雅黑" w:eastAsia="微软雅黑"/>
              </w:rPr>
              <w:t>20报文</w:t>
            </w:r>
            <w:r>
              <w:rPr>
                <w:rFonts w:ascii="微软雅黑" w:hAnsi="微软雅黑" w:eastAsia="微软雅黑"/>
              </w:rPr>
              <w:t>超长</w:t>
            </w:r>
          </w:p>
          <w:p>
            <w:pPr>
              <w:rPr>
                <w:rFonts w:ascii="微软雅黑" w:hAnsi="微软雅黑" w:eastAsia="微软雅黑"/>
              </w:rPr>
            </w:pPr>
            <w:r>
              <w:rPr>
                <w:rFonts w:hint="eastAsia" w:ascii="微软雅黑" w:hAnsi="微软雅黑" w:eastAsia="微软雅黑"/>
              </w:rPr>
              <w:t>21访问量</w:t>
            </w:r>
            <w:r>
              <w:rPr>
                <w:rFonts w:ascii="微软雅黑" w:hAnsi="微软雅黑" w:eastAsia="微软雅黑"/>
              </w:rPr>
              <w:t>太大无法处理</w:t>
            </w:r>
          </w:p>
          <w:p>
            <w:pPr>
              <w:pStyle w:val="79"/>
              <w:spacing w:before="120"/>
              <w:ind w:firstLine="0" w:firstLineChars="0"/>
              <w:jc w:val="left"/>
              <w:rPr>
                <w:rFonts w:asciiTheme="minorEastAsia" w:hAnsiTheme="minorEastAsia" w:eastAsiaTheme="minorEastAsia"/>
                <w:color w:val="auto"/>
                <w:sz w:val="18"/>
                <w:szCs w:val="18"/>
              </w:rPr>
            </w:pPr>
            <w:r>
              <w:rPr>
                <w:rFonts w:ascii="微软雅黑" w:hAnsi="微软雅黑" w:eastAsia="微软雅黑"/>
              </w:rPr>
              <w:t>23</w:t>
            </w:r>
            <w:r>
              <w:rPr>
                <w:rFonts w:hint="eastAsia" w:ascii="微软雅黑" w:hAnsi="微软雅黑" w:eastAsia="微软雅黑"/>
              </w:rPr>
              <w:t>处理</w:t>
            </w:r>
            <w:r>
              <w:rPr>
                <w:rFonts w:ascii="微软雅黑" w:hAnsi="微软雅黑" w:eastAsia="微软雅黑"/>
              </w:rPr>
              <w:t>出错</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384" w:type="dxa"/>
            <w:vAlign w:val="center"/>
          </w:tcPr>
          <w:p>
            <w:pPr>
              <w:pStyle w:val="79"/>
              <w:spacing w:before="120"/>
              <w:ind w:firstLine="0" w:firstLineChars="0"/>
              <w:jc w:val="left"/>
              <w:rPr>
                <w:rFonts w:asciiTheme="minorEastAsia" w:hAnsiTheme="minorEastAsia" w:eastAsiaTheme="minorEastAsia"/>
                <w:b/>
                <w:bCs/>
                <w:color w:val="auto"/>
                <w:sz w:val="18"/>
                <w:szCs w:val="18"/>
              </w:rPr>
            </w:pPr>
            <w:r>
              <w:rPr>
                <w:rFonts w:hint="eastAsia"/>
                <w:b/>
                <w:bCs/>
                <w:color w:val="000000"/>
                <w:sz w:val="18"/>
                <w:szCs w:val="18"/>
              </w:rPr>
              <w:t>相应信息</w:t>
            </w:r>
          </w:p>
        </w:tc>
        <w:tc>
          <w:tcPr>
            <w:tcW w:w="1559"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respMs</w:t>
            </w:r>
            <w:r>
              <w:rPr>
                <w:color w:val="000000"/>
                <w:sz w:val="18"/>
                <w:szCs w:val="18"/>
              </w:rPr>
              <w:t>g</w:t>
            </w:r>
          </w:p>
        </w:tc>
        <w:tc>
          <w:tcPr>
            <w:tcW w:w="911"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string</w:t>
            </w:r>
          </w:p>
        </w:tc>
        <w:tc>
          <w:tcPr>
            <w:tcW w:w="1260"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128</w:t>
            </w:r>
          </w:p>
        </w:tc>
        <w:tc>
          <w:tcPr>
            <w:tcW w:w="1259" w:type="dxa"/>
            <w:vAlign w:val="center"/>
          </w:tcPr>
          <w:p>
            <w:pPr>
              <w:pStyle w:val="79"/>
              <w:spacing w:before="120"/>
              <w:ind w:firstLine="0" w:firstLineChars="0"/>
              <w:jc w:val="center"/>
              <w:rPr>
                <w:rFonts w:asciiTheme="minorEastAsia" w:hAnsiTheme="minorEastAsia" w:eastAsiaTheme="minorEastAsia"/>
                <w:color w:val="auto"/>
                <w:sz w:val="18"/>
                <w:szCs w:val="18"/>
              </w:rPr>
            </w:pPr>
            <w:r>
              <w:rPr>
                <w:rFonts w:hint="eastAsia"/>
                <w:color w:val="000000"/>
                <w:sz w:val="18"/>
                <w:szCs w:val="18"/>
              </w:rPr>
              <w:t>O</w:t>
            </w:r>
          </w:p>
        </w:tc>
        <w:tc>
          <w:tcPr>
            <w:tcW w:w="2512" w:type="dxa"/>
            <w:vAlign w:val="center"/>
          </w:tcPr>
          <w:p>
            <w:pPr>
              <w:rPr>
                <w:rFonts w:ascii="微软雅黑" w:hAnsi="微软雅黑" w:eastAsia="微软雅黑"/>
              </w:rPr>
            </w:pPr>
            <w:r>
              <w:rPr>
                <w:rFonts w:hint="eastAsia" w:ascii="微软雅黑" w:hAnsi="微软雅黑" w:eastAsia="微软雅黑"/>
              </w:rPr>
              <w:t>01情况</w:t>
            </w:r>
            <w:r>
              <w:rPr>
                <w:rFonts w:ascii="微软雅黑" w:hAnsi="微软雅黑" w:eastAsia="微软雅黑"/>
              </w:rPr>
              <w:t>返回处理成功</w:t>
            </w:r>
          </w:p>
          <w:p>
            <w:pPr>
              <w:pStyle w:val="79"/>
              <w:spacing w:before="120"/>
              <w:ind w:firstLine="0" w:firstLineChars="0"/>
              <w:jc w:val="left"/>
              <w:rPr>
                <w:rFonts w:asciiTheme="minorEastAsia" w:hAnsiTheme="minorEastAsia" w:eastAsiaTheme="minorEastAsia"/>
                <w:color w:val="auto"/>
                <w:sz w:val="18"/>
                <w:szCs w:val="18"/>
              </w:rPr>
            </w:pPr>
            <w:r>
              <w:rPr>
                <w:rFonts w:hint="eastAsia" w:ascii="微软雅黑" w:hAnsi="微软雅黑" w:eastAsia="微软雅黑" w:cs="宋体"/>
              </w:rPr>
              <w:t>其它情况</w:t>
            </w:r>
            <w:r>
              <w:rPr>
                <w:rFonts w:ascii="微软雅黑" w:hAnsi="微软雅黑" w:eastAsia="微软雅黑" w:cs="宋体"/>
              </w:rPr>
              <w:t>返回对应的错误信息</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384" w:type="dxa"/>
            <w:shd w:val="clear" w:color="auto" w:fill="DBE5F1" w:themeFill="accent1" w:themeFillTint="33"/>
            <w:vAlign w:val="bottom"/>
          </w:tcPr>
          <w:p>
            <w:pPr>
              <w:pStyle w:val="79"/>
              <w:spacing w:before="120"/>
              <w:ind w:firstLine="0" w:firstLineChars="0"/>
              <w:jc w:val="left"/>
              <w:rPr>
                <w:b/>
                <w:bCs/>
                <w:color w:val="000000"/>
                <w:sz w:val="18"/>
                <w:szCs w:val="18"/>
              </w:rPr>
            </w:pPr>
            <w:r>
              <w:rPr>
                <w:rFonts w:hint="eastAsia" w:cs="宋体"/>
                <w:b/>
                <w:bCs/>
                <w:color w:val="000000"/>
                <w:kern w:val="0"/>
                <w:sz w:val="18"/>
                <w:szCs w:val="18"/>
              </w:rPr>
              <w:t>银联事件单号</w:t>
            </w:r>
          </w:p>
        </w:tc>
        <w:tc>
          <w:tcPr>
            <w:tcW w:w="1559" w:type="dxa"/>
            <w:shd w:val="clear" w:color="auto" w:fill="DBE5F1" w:themeFill="accent1" w:themeFillTint="33"/>
            <w:vAlign w:val="bottom"/>
          </w:tcPr>
          <w:p>
            <w:pPr>
              <w:pStyle w:val="79"/>
              <w:spacing w:before="120"/>
              <w:ind w:firstLine="0" w:firstLineChars="0"/>
              <w:jc w:val="center"/>
              <w:rPr>
                <w:color w:val="000000"/>
                <w:sz w:val="18"/>
                <w:szCs w:val="18"/>
              </w:rPr>
            </w:pPr>
            <w:r>
              <w:rPr>
                <w:rFonts w:hint="eastAsia" w:cs="宋体"/>
                <w:color w:val="000000"/>
                <w:kern w:val="0"/>
                <w:sz w:val="18"/>
                <w:szCs w:val="18"/>
              </w:rPr>
              <w:t>upEventId</w:t>
            </w:r>
          </w:p>
        </w:tc>
        <w:tc>
          <w:tcPr>
            <w:tcW w:w="911" w:type="dxa"/>
            <w:shd w:val="clear" w:color="auto" w:fill="DBE5F1" w:themeFill="accent1" w:themeFillTint="33"/>
            <w:vAlign w:val="bottom"/>
          </w:tcPr>
          <w:p>
            <w:pPr>
              <w:pStyle w:val="79"/>
              <w:spacing w:before="120"/>
              <w:ind w:firstLine="0" w:firstLineChars="0"/>
              <w:jc w:val="center"/>
              <w:rPr>
                <w:color w:val="000000"/>
                <w:sz w:val="18"/>
                <w:szCs w:val="18"/>
              </w:rPr>
            </w:pPr>
            <w:r>
              <w:rPr>
                <w:rFonts w:hint="eastAsia" w:cs="宋体"/>
                <w:color w:val="000000"/>
                <w:kern w:val="0"/>
                <w:sz w:val="18"/>
                <w:szCs w:val="18"/>
              </w:rPr>
              <w:t>String</w:t>
            </w:r>
          </w:p>
        </w:tc>
        <w:tc>
          <w:tcPr>
            <w:tcW w:w="1260" w:type="dxa"/>
            <w:shd w:val="clear" w:color="auto" w:fill="DBE5F1" w:themeFill="accent1" w:themeFillTint="33"/>
            <w:vAlign w:val="bottom"/>
          </w:tcPr>
          <w:p>
            <w:pPr>
              <w:pStyle w:val="79"/>
              <w:spacing w:before="120"/>
              <w:ind w:firstLine="0" w:firstLineChars="0"/>
              <w:jc w:val="center"/>
              <w:rPr>
                <w:color w:val="000000"/>
                <w:sz w:val="18"/>
                <w:szCs w:val="18"/>
              </w:rPr>
            </w:pPr>
            <w:r>
              <w:rPr>
                <w:rFonts w:hint="eastAsia" w:cs="宋体"/>
                <w:color w:val="000000"/>
                <w:kern w:val="0"/>
                <w:sz w:val="18"/>
                <w:szCs w:val="18"/>
              </w:rPr>
              <w:t>12</w:t>
            </w:r>
          </w:p>
        </w:tc>
        <w:tc>
          <w:tcPr>
            <w:tcW w:w="1259" w:type="dxa"/>
            <w:shd w:val="clear" w:color="auto" w:fill="DBE5F1" w:themeFill="accent1" w:themeFillTint="33"/>
            <w:vAlign w:val="bottom"/>
          </w:tcPr>
          <w:p>
            <w:pPr>
              <w:pStyle w:val="79"/>
              <w:spacing w:before="120"/>
              <w:ind w:firstLine="0" w:firstLineChars="0"/>
              <w:jc w:val="center"/>
              <w:rPr>
                <w:color w:val="000000"/>
                <w:sz w:val="18"/>
                <w:szCs w:val="18"/>
              </w:rPr>
            </w:pPr>
            <w:r>
              <w:rPr>
                <w:rFonts w:hint="eastAsia" w:cs="宋体"/>
                <w:color w:val="000000"/>
                <w:kern w:val="0"/>
                <w:sz w:val="18"/>
                <w:szCs w:val="18"/>
              </w:rPr>
              <w:t>CE</w:t>
            </w:r>
          </w:p>
        </w:tc>
        <w:tc>
          <w:tcPr>
            <w:tcW w:w="2512" w:type="dxa"/>
            <w:shd w:val="clear" w:color="auto" w:fill="DBE5F1" w:themeFill="accent1" w:themeFillTint="33"/>
            <w:vAlign w:val="bottom"/>
          </w:tcPr>
          <w:p>
            <w:pPr>
              <w:pStyle w:val="79"/>
              <w:spacing w:before="120"/>
              <w:ind w:firstLine="0" w:firstLineChars="0"/>
              <w:jc w:val="left"/>
              <w:rPr>
                <w:rFonts w:asciiTheme="minorEastAsia" w:hAnsiTheme="minorEastAsia" w:eastAsiaTheme="minorEastAsia"/>
                <w:color w:val="auto"/>
                <w:sz w:val="18"/>
                <w:szCs w:val="18"/>
              </w:rPr>
            </w:pPr>
            <w:r>
              <w:rPr>
                <w:rFonts w:hint="eastAsia" w:cs="宋体"/>
                <w:color w:val="000000"/>
                <w:kern w:val="0"/>
                <w:sz w:val="18"/>
                <w:szCs w:val="18"/>
              </w:rPr>
              <w:t>服务请求报文中存在，则必须填写</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jc w:val="center"/>
        </w:trPr>
        <w:tc>
          <w:tcPr>
            <w:tcW w:w="1384" w:type="dxa"/>
            <w:vAlign w:val="bottom"/>
          </w:tcPr>
          <w:p>
            <w:pPr>
              <w:pStyle w:val="79"/>
              <w:spacing w:before="120"/>
              <w:ind w:firstLine="0" w:firstLineChars="0"/>
              <w:jc w:val="left"/>
              <w:rPr>
                <w:rFonts w:asciiTheme="minorEastAsia" w:hAnsiTheme="minorEastAsia" w:eastAsiaTheme="minorEastAsia"/>
                <w:b/>
                <w:bCs/>
                <w:color w:val="auto"/>
                <w:sz w:val="18"/>
                <w:szCs w:val="18"/>
              </w:rPr>
            </w:pPr>
            <w:r>
              <w:rPr>
                <w:rFonts w:hint="eastAsia" w:cs="宋体"/>
                <w:b/>
                <w:bCs/>
                <w:color w:val="000000"/>
                <w:kern w:val="0"/>
                <w:sz w:val="18"/>
                <w:szCs w:val="18"/>
              </w:rPr>
              <w:t>事件单号</w:t>
            </w:r>
          </w:p>
        </w:tc>
        <w:tc>
          <w:tcPr>
            <w:tcW w:w="1559" w:type="dxa"/>
            <w:vAlign w:val="bottom"/>
          </w:tcPr>
          <w:p>
            <w:pPr>
              <w:pStyle w:val="79"/>
              <w:spacing w:before="120"/>
              <w:ind w:firstLine="0" w:firstLineChars="0"/>
              <w:jc w:val="center"/>
              <w:rPr>
                <w:rFonts w:asciiTheme="minorEastAsia" w:hAnsiTheme="minorEastAsia" w:eastAsiaTheme="minorEastAsia"/>
                <w:color w:val="auto"/>
                <w:sz w:val="18"/>
                <w:szCs w:val="18"/>
              </w:rPr>
            </w:pPr>
            <w:r>
              <w:rPr>
                <w:rFonts w:hint="eastAsia" w:cs="宋体"/>
                <w:color w:val="000000"/>
                <w:kern w:val="0"/>
                <w:sz w:val="18"/>
                <w:szCs w:val="18"/>
              </w:rPr>
              <w:t>eventId</w:t>
            </w:r>
          </w:p>
        </w:tc>
        <w:tc>
          <w:tcPr>
            <w:tcW w:w="911" w:type="dxa"/>
            <w:vAlign w:val="bottom"/>
          </w:tcPr>
          <w:p>
            <w:pPr>
              <w:pStyle w:val="79"/>
              <w:spacing w:before="120"/>
              <w:ind w:firstLine="0" w:firstLineChars="0"/>
              <w:jc w:val="center"/>
              <w:rPr>
                <w:rFonts w:asciiTheme="minorEastAsia" w:hAnsiTheme="minorEastAsia" w:eastAsiaTheme="minorEastAsia"/>
                <w:color w:val="auto"/>
                <w:sz w:val="18"/>
                <w:szCs w:val="18"/>
              </w:rPr>
            </w:pPr>
            <w:r>
              <w:rPr>
                <w:rFonts w:hint="eastAsia" w:cs="宋体"/>
                <w:color w:val="000000"/>
                <w:kern w:val="0"/>
                <w:sz w:val="18"/>
                <w:szCs w:val="18"/>
              </w:rPr>
              <w:t>String</w:t>
            </w:r>
          </w:p>
        </w:tc>
        <w:tc>
          <w:tcPr>
            <w:tcW w:w="1260" w:type="dxa"/>
            <w:vAlign w:val="bottom"/>
          </w:tcPr>
          <w:p>
            <w:pPr>
              <w:pStyle w:val="79"/>
              <w:spacing w:before="120"/>
              <w:ind w:firstLine="0" w:firstLineChars="0"/>
              <w:jc w:val="center"/>
              <w:rPr>
                <w:rFonts w:asciiTheme="minorEastAsia" w:hAnsiTheme="minorEastAsia" w:eastAsiaTheme="minorEastAsia"/>
                <w:color w:val="auto"/>
                <w:sz w:val="18"/>
                <w:szCs w:val="18"/>
              </w:rPr>
            </w:pPr>
            <w:r>
              <w:rPr>
                <w:rFonts w:hint="eastAsia" w:cs="宋体"/>
                <w:color w:val="000000"/>
                <w:kern w:val="0"/>
                <w:sz w:val="18"/>
                <w:szCs w:val="18"/>
              </w:rPr>
              <w:t>50</w:t>
            </w:r>
          </w:p>
        </w:tc>
        <w:tc>
          <w:tcPr>
            <w:tcW w:w="1259" w:type="dxa"/>
            <w:vAlign w:val="bottom"/>
          </w:tcPr>
          <w:p>
            <w:pPr>
              <w:pStyle w:val="79"/>
              <w:spacing w:before="120"/>
              <w:ind w:firstLine="0" w:firstLineChars="0"/>
              <w:jc w:val="center"/>
              <w:rPr>
                <w:rFonts w:asciiTheme="minorEastAsia" w:hAnsiTheme="minorEastAsia" w:eastAsiaTheme="minorEastAsia"/>
                <w:color w:val="auto"/>
                <w:sz w:val="18"/>
                <w:szCs w:val="18"/>
              </w:rPr>
            </w:pPr>
            <w:r>
              <w:rPr>
                <w:rFonts w:hint="eastAsia" w:cs="宋体"/>
                <w:color w:val="000000"/>
                <w:kern w:val="0"/>
                <w:sz w:val="18"/>
                <w:szCs w:val="18"/>
              </w:rPr>
              <w:t>CE</w:t>
            </w:r>
          </w:p>
        </w:tc>
        <w:tc>
          <w:tcPr>
            <w:tcW w:w="2512" w:type="dxa"/>
            <w:vAlign w:val="bottom"/>
          </w:tcPr>
          <w:p>
            <w:pPr>
              <w:pStyle w:val="79"/>
              <w:spacing w:before="120"/>
              <w:ind w:firstLine="0" w:firstLineChars="0"/>
              <w:jc w:val="left"/>
              <w:rPr>
                <w:rFonts w:asciiTheme="minorEastAsia" w:hAnsiTheme="minorEastAsia" w:eastAsiaTheme="minorEastAsia"/>
                <w:color w:val="auto"/>
                <w:sz w:val="18"/>
                <w:szCs w:val="18"/>
              </w:rPr>
            </w:pPr>
            <w:r>
              <w:rPr>
                <w:rFonts w:hint="eastAsia" w:cs="宋体"/>
                <w:color w:val="000000"/>
                <w:kern w:val="0"/>
                <w:sz w:val="18"/>
                <w:szCs w:val="18"/>
              </w:rPr>
              <w:t>服务请求报文中存在，则必须填写</w:t>
            </w:r>
          </w:p>
        </w:tc>
      </w:tr>
    </w:tbl>
    <w:p/>
    <w:p/>
    <w:p>
      <w:pPr>
        <w:pStyle w:val="4"/>
      </w:pPr>
      <w:r>
        <w:rPr>
          <w:rFonts w:hint="eastAsia"/>
        </w:rPr>
        <w:t>机构调用报文</w:t>
      </w:r>
      <w:r>
        <w:t>举例</w:t>
      </w:r>
    </w:p>
    <w:p>
      <w:pPr>
        <w:rPr>
          <w:rFonts w:hint="default" w:eastAsia="宋体"/>
          <w:lang w:val="en-US" w:eastAsia="zh-CN"/>
        </w:rPr>
      </w:pPr>
      <w:r>
        <w:rPr>
          <w:rFonts w:hint="eastAsia"/>
          <w:b/>
        </w:rPr>
        <w:t>请求</w:t>
      </w:r>
      <w:r>
        <w:rPr>
          <w:b/>
        </w:rPr>
        <w:t>URL</w:t>
      </w:r>
      <w:r>
        <w:t>：</w:t>
      </w:r>
      <w:r>
        <w:rPr>
          <w:rFonts w:hint="eastAsia"/>
          <w:lang w:val="en-US" w:eastAsia="zh-CN"/>
        </w:rPr>
        <w:t>uosp/rest/incpre/v1/incpre/1/receive.json</w:t>
      </w:r>
    </w:p>
    <w:p/>
    <w:p>
      <w:r>
        <w:rPr>
          <w:rFonts w:hint="eastAsia"/>
          <w:b/>
        </w:rPr>
        <w:t>请求JSON</w:t>
      </w:r>
      <w:r>
        <w:rPr>
          <w:b/>
        </w:rPr>
        <w:t>报文</w:t>
      </w:r>
      <w:r>
        <w:rPr>
          <w:rFonts w:hint="eastAsia"/>
          <w:b/>
        </w:rPr>
        <w:t>体</w:t>
      </w:r>
      <w:r>
        <w:t>：</w:t>
      </w:r>
    </w:p>
    <w:p>
      <w:pPr>
        <w:pBdr>
          <w:top w:val="single" w:color="auto" w:sz="4" w:space="1"/>
          <w:left w:val="single" w:color="auto" w:sz="4" w:space="4"/>
          <w:bottom w:val="single" w:color="auto" w:sz="4" w:space="1"/>
          <w:right w:val="single" w:color="auto" w:sz="4" w:space="4"/>
        </w:pBdr>
        <w:shd w:val="clear" w:color="auto" w:fill="FFFF99"/>
        <w:rPr>
          <w:rFonts w:ascii="微软雅黑" w:hAnsi="微软雅黑" w:eastAsia="微软雅黑" w:cs="Arial"/>
          <w:sz w:val="21"/>
          <w:szCs w:val="21"/>
        </w:rPr>
      </w:pPr>
      <w:r>
        <w:rPr>
          <w:rFonts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lang w:val="en-US" w:eastAsia="zh-CN"/>
        </w:rPr>
        <w:t>inscode</w:t>
      </w:r>
      <w:r>
        <w:rPr>
          <w:rFonts w:ascii="微软雅黑" w:hAnsi="微软雅黑" w:eastAsia="微软雅黑" w:cs="Arial"/>
          <w:sz w:val="21"/>
          <w:szCs w:val="21"/>
        </w:rPr>
        <w:t>”: “</w:t>
      </w:r>
      <w:r>
        <w:rPr>
          <w:rFonts w:hint="eastAsia" w:ascii="微软雅黑" w:hAnsi="微软雅黑" w:eastAsia="微软雅黑" w:cs="Arial"/>
          <w:sz w:val="21"/>
          <w:szCs w:val="21"/>
          <w:lang w:val="en-US" w:eastAsia="zh-CN"/>
        </w:rPr>
        <w:t>03010000</w:t>
      </w:r>
      <w:r>
        <w:rPr>
          <w:rFonts w:ascii="微软雅黑" w:hAnsi="微软雅黑" w:eastAsia="微软雅黑" w:cs="Arial"/>
          <w:sz w:val="21"/>
          <w:szCs w:val="21"/>
        </w:rPr>
        <w:t>”</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lang w:val="en-US" w:eastAsia="zh-CN"/>
        </w:rPr>
        <w:t>data</w:t>
      </w:r>
      <w:r>
        <w:rPr>
          <w:rFonts w:ascii="微软雅黑" w:hAnsi="微软雅黑" w:eastAsia="微软雅黑" w:cs="Arial"/>
          <w:sz w:val="21"/>
          <w:szCs w:val="21"/>
        </w:rPr>
        <w:t>”: {</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type</w:t>
      </w:r>
      <w:r>
        <w:rPr>
          <w:rFonts w:ascii="微软雅黑" w:hAnsi="微软雅黑" w:eastAsia="微软雅黑" w:cs="Arial"/>
          <w:sz w:val="21"/>
          <w:szCs w:val="21"/>
        </w:rPr>
        <w:t>”: “</w:t>
      </w:r>
      <w:r>
        <w:rPr>
          <w:rFonts w:hint="eastAsia" w:ascii="微软雅黑" w:hAnsi="微软雅黑" w:eastAsia="微软雅黑" w:cs="Arial"/>
          <w:sz w:val="21"/>
          <w:szCs w:val="21"/>
        </w:rPr>
        <w:t>01</w:t>
      </w:r>
      <w:r>
        <w:rPr>
          <w:rFonts w:ascii="微软雅黑" w:hAnsi="微软雅黑" w:eastAsia="微软雅黑" w:cs="Arial"/>
          <w:sz w:val="21"/>
          <w:szCs w:val="21"/>
        </w:rPr>
        <w:t>01”</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“upEventId”: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“eventId”: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sysInsCode</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insCode</w:t>
      </w:r>
      <w:r>
        <w:rPr>
          <w:rFonts w:ascii="微软雅黑" w:hAnsi="微软雅黑" w:eastAsia="微软雅黑" w:cs="Arial"/>
          <w:sz w:val="21"/>
          <w:szCs w:val="21"/>
        </w:rPr>
        <w:t>”: “</w:t>
      </w:r>
      <w:r>
        <w:rPr>
          <w:rFonts w:hint="eastAsia" w:ascii="微软雅黑" w:hAnsi="微软雅黑" w:eastAsia="微软雅黑" w:cs="Arial"/>
          <w:sz w:val="21"/>
          <w:szCs w:val="21"/>
          <w:lang w:val="en-US" w:eastAsia="zh-CN"/>
        </w:rPr>
        <w:t>0301000</w:t>
      </w:r>
      <w:r>
        <w:rPr>
          <w:rFonts w:ascii="微软雅黑" w:hAnsi="微软雅黑" w:eastAsia="微软雅黑" w:cs="Arial"/>
          <w:sz w:val="21"/>
          <w:szCs w:val="21"/>
        </w:rPr>
        <w:t>”</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hint="eastAsia"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title</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bookmarkStart w:id="11" w:name="_GoBack"/>
      <w:bookmarkEnd w:id="11"/>
      <w:r>
        <w:rPr>
          <w:rFonts w:ascii="微软雅黑" w:hAnsi="微软雅黑" w:eastAsia="微软雅黑" w:cs="Arial"/>
          <w:sz w:val="21"/>
          <w:szCs w:val="21"/>
        </w:rPr>
        <w:t>“</w:t>
      </w:r>
      <w:r>
        <w:rPr>
          <w:rFonts w:hint="eastAsia" w:ascii="微软雅黑" w:hAnsi="微软雅黑" w:eastAsia="微软雅黑" w:cs="Arial"/>
          <w:sz w:val="21"/>
          <w:szCs w:val="21"/>
        </w:rPr>
        <w:t>detail</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level</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date1</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hint="eastAsia"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date</w:t>
      </w:r>
      <w:r>
        <w:rPr>
          <w:rFonts w:hint="eastAsia" w:ascii="微软雅黑" w:hAnsi="微软雅黑" w:eastAsia="微软雅黑" w:cs="Arial"/>
          <w:sz w:val="21"/>
          <w:szCs w:val="21"/>
          <w:lang w:val="en-US" w:eastAsia="zh-CN"/>
        </w:rPr>
        <w:t>2</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hint="eastAsia" w:ascii="微软雅黑" w:hAnsi="微软雅黑" w:eastAsia="微软雅黑" w:cs="Arial"/>
          <w:sz w:val="21"/>
          <w:szCs w:val="21"/>
          <w:lang w:eastAsia="zh-CN"/>
        </w:rPr>
      </w:pPr>
      <w:r>
        <w:rPr>
          <w:rFonts w:hint="eastAsia" w:ascii="微软雅黑" w:hAnsi="微软雅黑" w:eastAsia="微软雅黑" w:cs="Arial"/>
          <w:sz w:val="21"/>
          <w:szCs w:val="21"/>
          <w:lang w:eastAsia="zh-CN"/>
        </w:rPr>
        <w:t>“</w:t>
      </w:r>
      <w:r>
        <w:rPr>
          <w:rFonts w:ascii="微软雅黑" w:hAnsi="微软雅黑" w:eastAsia="微软雅黑" w:cs="宋体"/>
          <w:color w:val="000000"/>
          <w:kern w:val="0"/>
          <w:sz w:val="18"/>
          <w:szCs w:val="18"/>
        </w:rPr>
        <w:t>date1</w:t>
      </w:r>
      <w:r>
        <w:rPr>
          <w:rFonts w:hint="eastAsia" w:ascii="微软雅黑" w:hAnsi="微软雅黑" w:eastAsia="微软雅黑" w:cs="宋体"/>
          <w:color w:val="000000"/>
          <w:kern w:val="0"/>
          <w:sz w:val="18"/>
          <w:szCs w:val="18"/>
        </w:rPr>
        <w:t>1</w:t>
      </w:r>
      <w:r>
        <w:rPr>
          <w:rFonts w:hint="eastAsia" w:ascii="微软雅黑" w:hAnsi="微软雅黑" w:eastAsia="微软雅黑" w:cs="Arial"/>
          <w:sz w:val="21"/>
          <w:szCs w:val="21"/>
          <w:lang w:eastAsia="zh-CN"/>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name</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tel</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memo</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outlineLvl w:val="2"/>
        <w:rPr>
          <w:rFonts w:hint="eastAsia" w:ascii="微软雅黑" w:hAnsi="微软雅黑" w:eastAsia="微软雅黑" w:cs="Arial"/>
          <w:sz w:val="21"/>
          <w:szCs w:val="21"/>
        </w:rPr>
      </w:pPr>
      <w:r>
        <w:rPr>
          <w:rFonts w:ascii="微软雅黑" w:hAnsi="微软雅黑" w:eastAsia="微软雅黑" w:cs="Arial"/>
          <w:sz w:val="21"/>
          <w:szCs w:val="21"/>
        </w:rPr>
        <w:t>“</w:t>
      </w:r>
      <w:r>
        <w:rPr>
          <w:rFonts w:hint="eastAsia" w:ascii="微软雅黑" w:hAnsi="微软雅黑" w:eastAsia="微软雅黑" w:cs="Arial"/>
          <w:sz w:val="21"/>
          <w:szCs w:val="21"/>
        </w:rPr>
        <w:t>remain1</w:t>
      </w:r>
      <w:r>
        <w:rPr>
          <w:rFonts w:ascii="微软雅黑" w:hAnsi="微软雅黑" w:eastAsia="微软雅黑" w:cs="Arial"/>
          <w:sz w:val="21"/>
          <w:szCs w:val="21"/>
        </w:rPr>
        <w:t>”: “”</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200"/>
        <w:rPr>
          <w:rFonts w:hint="default" w:ascii="微软雅黑" w:hAnsi="微软雅黑" w:eastAsia="微软雅黑" w:cs="Arial"/>
          <w:sz w:val="21"/>
          <w:szCs w:val="21"/>
          <w:lang w:val="en-US" w:eastAsia="zh-CN"/>
        </w:rPr>
      </w:pPr>
      <w:r>
        <w:rPr>
          <w:rFonts w:ascii="微软雅黑" w:hAnsi="微软雅黑" w:eastAsia="微软雅黑" w:cs="Arial"/>
          <w:sz w:val="21"/>
          <w:szCs w:val="21"/>
        </w:rPr>
        <w:t>“files”:</w:t>
      </w:r>
      <w:r>
        <w:rPr>
          <w:rFonts w:hint="eastAsia" w:ascii="微软雅黑" w:hAnsi="微软雅黑" w:eastAsia="微软雅黑" w:cs="Arial"/>
          <w:sz w:val="21"/>
          <w:szCs w:val="21"/>
          <w:lang w:val="en-US" w:eastAsia="zh-CN"/>
        </w:rPr>
        <w:t xml:space="preserve">  </w:t>
      </w:r>
      <w:r>
        <w:rPr>
          <w:rFonts w:hint="eastAsia" w:ascii="微软雅黑" w:hAnsi="微软雅黑" w:eastAsia="微软雅黑" w:cs="Arial"/>
          <w:sz w:val="21"/>
          <w:szCs w:val="21"/>
        </w:rPr>
        <w:t>[{</w:t>
      </w:r>
      <w:r>
        <w:rPr>
          <w:rFonts w:ascii="微软雅黑" w:hAnsi="微软雅黑" w:eastAsia="微软雅黑" w:cs="Arial"/>
          <w:sz w:val="21"/>
          <w:szCs w:val="21"/>
        </w:rPr>
        <w:t>“</w:t>
      </w:r>
      <w:r>
        <w:rPr>
          <w:rFonts w:hint="eastAsia" w:ascii="微软雅黑" w:hAnsi="微软雅黑" w:eastAsia="微软雅黑" w:cs="Arial"/>
          <w:sz w:val="21"/>
          <w:szCs w:val="21"/>
        </w:rPr>
        <w:t>name</w:t>
      </w:r>
      <w:r>
        <w:rPr>
          <w:rFonts w:hint="eastAsia" w:ascii="微软雅黑" w:hAnsi="微软雅黑" w:eastAsia="微软雅黑" w:cs="Arial"/>
          <w:sz w:val="21"/>
          <w:szCs w:val="21"/>
          <w:lang w:eastAsia="zh-CN"/>
        </w:rPr>
        <w:t>”</w:t>
      </w:r>
      <w:r>
        <w:rPr>
          <w:rFonts w:hint="eastAsia" w:ascii="微软雅黑" w:hAnsi="微软雅黑" w:eastAsia="微软雅黑" w:cs="Arial"/>
          <w:sz w:val="21"/>
          <w:szCs w:val="21"/>
        </w:rPr>
        <w:t>:"标题",</w:t>
      </w:r>
      <w:r>
        <w:rPr>
          <w:rFonts w:hint="eastAsia" w:ascii="微软雅黑" w:hAnsi="微软雅黑" w:eastAsia="微软雅黑" w:cs="Arial"/>
          <w:sz w:val="21"/>
          <w:szCs w:val="21"/>
          <w:lang w:eastAsia="zh-CN"/>
        </w:rPr>
        <w:t>“</w:t>
      </w:r>
      <w:r>
        <w:rPr>
          <w:rFonts w:hint="eastAsia" w:ascii="微软雅黑" w:hAnsi="微软雅黑" w:eastAsia="微软雅黑" w:cs="Arial"/>
          <w:sz w:val="21"/>
          <w:szCs w:val="21"/>
        </w:rPr>
        <w:t>content</w:t>
      </w:r>
      <w:r>
        <w:rPr>
          <w:rFonts w:hint="eastAsia" w:ascii="微软雅黑" w:hAnsi="微软雅黑" w:eastAsia="微软雅黑" w:cs="Arial"/>
          <w:sz w:val="21"/>
          <w:szCs w:val="21"/>
          <w:lang w:eastAsia="zh-CN"/>
        </w:rPr>
        <w:t>”</w:t>
      </w:r>
      <w:r>
        <w:rPr>
          <w:rFonts w:hint="eastAsia" w:ascii="微软雅黑" w:hAnsi="微软雅黑" w:eastAsia="微软雅黑" w:cs="Arial"/>
          <w:sz w:val="21"/>
          <w:szCs w:val="21"/>
        </w:rPr>
        <w:t>:</w:t>
      </w:r>
      <w:r>
        <w:rPr>
          <w:rFonts w:hint="eastAsia" w:ascii="微软雅黑" w:hAnsi="微软雅黑" w:eastAsia="微软雅黑" w:cs="Arial"/>
          <w:sz w:val="21"/>
          <w:szCs w:val="21"/>
          <w:lang w:eastAsia="zh-CN"/>
        </w:rPr>
        <w:t>“</w:t>
      </w:r>
      <w:r>
        <w:rPr>
          <w:rFonts w:hint="eastAsia" w:ascii="微软雅黑" w:hAnsi="微软雅黑" w:eastAsia="微软雅黑" w:cs="Arial"/>
          <w:sz w:val="21"/>
          <w:szCs w:val="21"/>
        </w:rPr>
        <w:t>文件内容base64编码字符串</w:t>
      </w:r>
      <w:r>
        <w:rPr>
          <w:rFonts w:hint="eastAsia" w:ascii="微软雅黑" w:hAnsi="微软雅黑" w:eastAsia="微软雅黑" w:cs="Arial"/>
          <w:sz w:val="21"/>
          <w:szCs w:val="21"/>
          <w:lang w:eastAsia="zh-CN"/>
        </w:rPr>
        <w:t>”</w:t>
      </w:r>
      <w:r>
        <w:rPr>
          <w:rFonts w:hint="eastAsia"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ind w:firstLine="420" w:firstLineChars="0"/>
        <w:rPr>
          <w:rFonts w:ascii="微软雅黑" w:hAnsi="微软雅黑" w:eastAsia="微软雅黑" w:cs="Arial"/>
          <w:sz w:val="21"/>
          <w:szCs w:val="21"/>
        </w:rPr>
      </w:pPr>
      <w:r>
        <w:rPr>
          <w:rFonts w:ascii="微软雅黑" w:hAnsi="微软雅黑" w:eastAsia="微软雅黑" w:cs="Arial"/>
          <w:sz w:val="21"/>
          <w:szCs w:val="21"/>
        </w:rPr>
        <w:t>}</w:t>
      </w:r>
    </w:p>
    <w:p>
      <w:pPr>
        <w:pBdr>
          <w:top w:val="single" w:color="auto" w:sz="4" w:space="1"/>
          <w:left w:val="single" w:color="auto" w:sz="4" w:space="4"/>
          <w:bottom w:val="single" w:color="auto" w:sz="4" w:space="1"/>
          <w:right w:val="single" w:color="auto" w:sz="4" w:space="4"/>
        </w:pBdr>
        <w:shd w:val="clear" w:color="auto" w:fill="FFFF99"/>
        <w:rPr>
          <w:rFonts w:ascii="微软雅黑" w:hAnsi="微软雅黑" w:eastAsia="微软雅黑" w:cs="Arial"/>
          <w:sz w:val="21"/>
          <w:szCs w:val="21"/>
        </w:rPr>
      </w:pPr>
      <w:r>
        <w:rPr>
          <w:rFonts w:hint="eastAsia" w:ascii="微软雅黑" w:hAnsi="微软雅黑" w:eastAsia="微软雅黑" w:cs="Arial"/>
          <w:sz w:val="21"/>
          <w:szCs w:val="21"/>
          <w:lang w:val="en-US" w:eastAsia="zh-CN"/>
        </w:rPr>
        <w:t>}</w:t>
      </w:r>
    </w:p>
    <w:p/>
    <w:p>
      <w:r>
        <w:rPr>
          <w:rFonts w:hint="eastAsia"/>
          <w:b/>
        </w:rPr>
        <w:t>应答JSON</w:t>
      </w:r>
      <w:r>
        <w:rPr>
          <w:b/>
        </w:rPr>
        <w:t>报文</w:t>
      </w:r>
      <w:r>
        <w:rPr>
          <w:rFonts w:hint="eastAsia"/>
          <w:b/>
        </w:rPr>
        <w:t>体</w:t>
      </w:r>
      <w:r>
        <w:t>：</w:t>
      </w:r>
    </w:p>
    <w:p/>
    <w:p>
      <w:pPr>
        <w:pBdr>
          <w:top w:val="single" w:color="auto" w:sz="4" w:space="1"/>
          <w:left w:val="single" w:color="auto" w:sz="4" w:space="4"/>
          <w:bottom w:val="single" w:color="auto" w:sz="4" w:space="1"/>
          <w:right w:val="single" w:color="auto" w:sz="4" w:space="4"/>
        </w:pBdr>
        <w:shd w:val="clear" w:color="auto" w:fill="FFFF99"/>
        <w:rPr>
          <w:rFonts w:ascii="微软雅黑" w:hAnsi="微软雅黑" w:eastAsia="微软雅黑"/>
          <w:sz w:val="21"/>
          <w:szCs w:val="21"/>
        </w:rPr>
      </w:pPr>
      <w:r>
        <w:rPr>
          <w:rFonts w:ascii="微软雅黑" w:hAnsi="微软雅黑" w:eastAsia="微软雅黑"/>
          <w:sz w:val="21"/>
          <w:szCs w:val="21"/>
        </w:rPr>
        <w:t>{</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sz w:val="21"/>
          <w:szCs w:val="21"/>
        </w:rPr>
      </w:pPr>
      <w:r>
        <w:rPr>
          <w:rFonts w:ascii="微软雅黑" w:hAnsi="微软雅黑" w:eastAsia="微软雅黑"/>
          <w:sz w:val="21"/>
          <w:szCs w:val="21"/>
        </w:rPr>
        <w:t>“respCd”：</w:t>
      </w:r>
      <w:r>
        <w:rPr>
          <w:rFonts w:hint="eastAsia" w:ascii="微软雅黑" w:hAnsi="微软雅黑" w:eastAsia="微软雅黑"/>
          <w:sz w:val="21"/>
          <w:szCs w:val="21"/>
        </w:rPr>
        <w:t xml:space="preserve"> “0000”，</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sz w:val="21"/>
          <w:szCs w:val="21"/>
        </w:rPr>
      </w:pPr>
      <w:r>
        <w:rPr>
          <w:rFonts w:ascii="微软雅黑" w:hAnsi="微软雅黑" w:eastAsia="微软雅黑"/>
          <w:sz w:val="21"/>
          <w:szCs w:val="21"/>
        </w:rPr>
        <w:t>“respMsg”:</w:t>
      </w:r>
      <w:r>
        <w:rPr>
          <w:rFonts w:hint="eastAsia" w:ascii="微软雅黑" w:hAnsi="微软雅黑" w:eastAsia="微软雅黑"/>
          <w:sz w:val="21"/>
          <w:szCs w:val="21"/>
        </w:rPr>
        <w:t xml:space="preserve"> </w:t>
      </w:r>
      <w:r>
        <w:rPr>
          <w:rFonts w:ascii="微软雅黑" w:hAnsi="微软雅黑" w:eastAsia="微软雅黑"/>
          <w:sz w:val="21"/>
          <w:szCs w:val="21"/>
        </w:rPr>
        <w:t xml:space="preserve">“”, </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rPr>
        <w:t>data</w:t>
      </w:r>
      <w:r>
        <w:rPr>
          <w:rFonts w:ascii="微软雅黑" w:hAnsi="微软雅黑" w:eastAsia="微软雅黑"/>
          <w:sz w:val="21"/>
          <w:szCs w:val="21"/>
        </w:rPr>
        <w:t>”</w:t>
      </w:r>
      <w:r>
        <w:rPr>
          <w:rFonts w:hint="eastAsia" w:ascii="微软雅黑" w:hAnsi="微软雅黑" w:eastAsia="微软雅黑"/>
          <w:sz w:val="21"/>
          <w:szCs w:val="21"/>
        </w:rPr>
        <w:t>:</w:t>
      </w:r>
      <w:r>
        <w:rPr>
          <w:rFonts w:ascii="微软雅黑" w:hAnsi="微软雅黑" w:eastAsia="微软雅黑"/>
          <w:sz w:val="21"/>
          <w:szCs w:val="21"/>
        </w:rPr>
        <w:t xml:space="preserve"> {</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sz w:val="21"/>
          <w:szCs w:val="21"/>
        </w:rPr>
      </w:pPr>
      <w:r>
        <w:rPr>
          <w:rFonts w:ascii="微软雅黑" w:hAnsi="微软雅黑" w:eastAsia="微软雅黑"/>
          <w:sz w:val="21"/>
          <w:szCs w:val="21"/>
        </w:rPr>
        <w:tab/>
      </w:r>
      <w:r>
        <w:rPr>
          <w:rFonts w:ascii="微软雅黑" w:hAnsi="微软雅黑" w:eastAsia="微软雅黑"/>
          <w:sz w:val="21"/>
          <w:szCs w:val="21"/>
        </w:rPr>
        <w:t>“</w:t>
      </w:r>
      <w:r>
        <w:rPr>
          <w:rFonts w:ascii="微软雅黑" w:hAnsi="微软雅黑" w:eastAsia="微软雅黑" w:cs="Arial"/>
          <w:sz w:val="21"/>
          <w:szCs w:val="21"/>
        </w:rPr>
        <w:t>upEventId”: “</w:t>
      </w:r>
      <w:r>
        <w:rPr>
          <w:rFonts w:ascii="微软雅黑" w:hAnsi="微软雅黑" w:eastAsia="微软雅黑"/>
          <w:sz w:val="21"/>
          <w:szCs w:val="21"/>
        </w:rPr>
        <w:t>”</w:t>
      </w:r>
      <w:r>
        <w:rPr>
          <w:rFonts w:hint="eastAsia" w:ascii="微软雅黑" w:hAnsi="微软雅黑" w:eastAsia="微软雅黑"/>
          <w:sz w:val="21"/>
          <w:szCs w:val="21"/>
        </w:rPr>
        <w:t>,</w:t>
      </w:r>
    </w:p>
    <w:p>
      <w:pPr>
        <w:pBdr>
          <w:top w:val="single" w:color="auto" w:sz="4" w:space="1"/>
          <w:left w:val="single" w:color="auto" w:sz="4" w:space="4"/>
          <w:bottom w:val="single" w:color="auto" w:sz="4" w:space="1"/>
          <w:right w:val="single" w:color="auto" w:sz="4" w:space="4"/>
        </w:pBdr>
        <w:shd w:val="clear" w:color="auto" w:fill="FFFF99"/>
        <w:outlineLvl w:val="2"/>
        <w:rPr>
          <w:rFonts w:ascii="微软雅黑" w:hAnsi="微软雅黑" w:eastAsia="微软雅黑"/>
          <w:sz w:val="21"/>
          <w:szCs w:val="21"/>
        </w:rPr>
      </w:pPr>
      <w:r>
        <w:rPr>
          <w:rFonts w:hint="eastAsia" w:ascii="微软雅黑" w:hAnsi="微软雅黑" w:eastAsia="微软雅黑"/>
          <w:sz w:val="21"/>
          <w:szCs w:val="21"/>
        </w:rPr>
        <w:tab/>
      </w:r>
      <w:r>
        <w:rPr>
          <w:rFonts w:ascii="微软雅黑" w:hAnsi="微软雅黑" w:eastAsia="微软雅黑"/>
          <w:sz w:val="21"/>
          <w:szCs w:val="21"/>
        </w:rPr>
        <w:t>“</w:t>
      </w:r>
      <w:r>
        <w:rPr>
          <w:rFonts w:ascii="微软雅黑" w:hAnsi="微软雅黑" w:eastAsia="微软雅黑" w:cs="Arial"/>
          <w:sz w:val="21"/>
          <w:szCs w:val="21"/>
        </w:rPr>
        <w:t>eventId”: “”</w:t>
      </w:r>
    </w:p>
    <w:p>
      <w:pPr>
        <w:pBdr>
          <w:top w:val="single" w:color="auto" w:sz="4" w:space="1"/>
          <w:left w:val="single" w:color="auto" w:sz="4" w:space="4"/>
          <w:bottom w:val="single" w:color="auto" w:sz="4" w:space="1"/>
          <w:right w:val="single" w:color="auto" w:sz="4" w:space="4"/>
        </w:pBdr>
        <w:shd w:val="clear" w:color="auto" w:fill="FFFF99"/>
        <w:ind w:firstLine="210" w:firstLineChars="100"/>
        <w:rPr>
          <w:rFonts w:ascii="微软雅黑" w:hAnsi="微软雅黑" w:eastAsia="微软雅黑"/>
          <w:sz w:val="21"/>
          <w:szCs w:val="21"/>
        </w:rPr>
      </w:pPr>
      <w:r>
        <w:rPr>
          <w:rFonts w:ascii="微软雅黑" w:hAnsi="微软雅黑" w:eastAsia="微软雅黑"/>
          <w:sz w:val="21"/>
          <w:szCs w:val="21"/>
        </w:rPr>
        <w:t>}</w:t>
      </w:r>
    </w:p>
    <w:p>
      <w:pPr>
        <w:pBdr>
          <w:top w:val="single" w:color="auto" w:sz="4" w:space="1"/>
          <w:left w:val="single" w:color="auto" w:sz="4" w:space="4"/>
          <w:bottom w:val="single" w:color="auto" w:sz="4" w:space="1"/>
          <w:right w:val="single" w:color="auto" w:sz="4" w:space="4"/>
        </w:pBdr>
        <w:shd w:val="clear" w:color="auto" w:fill="FFFF99"/>
        <w:rPr>
          <w:rFonts w:ascii="微软雅黑" w:hAnsi="微软雅黑" w:eastAsia="微软雅黑"/>
          <w:sz w:val="21"/>
          <w:szCs w:val="21"/>
        </w:rPr>
      </w:pPr>
      <w:r>
        <w:rPr>
          <w:rFonts w:ascii="微软雅黑" w:hAnsi="微软雅黑" w:eastAsia="微软雅黑"/>
          <w:sz w:val="21"/>
          <w:szCs w:val="21"/>
        </w:rPr>
        <w:t>}</w:t>
      </w:r>
    </w:p>
    <w:p>
      <w:pPr>
        <w:pBdr>
          <w:top w:val="single" w:color="auto" w:sz="4" w:space="1"/>
          <w:left w:val="single" w:color="auto" w:sz="4" w:space="4"/>
          <w:bottom w:val="single" w:color="auto" w:sz="4" w:space="1"/>
          <w:right w:val="single" w:color="auto" w:sz="4" w:space="4"/>
        </w:pBdr>
        <w:shd w:val="clear" w:color="auto" w:fill="FFFF99"/>
        <w:rPr>
          <w:rFonts w:ascii="微软雅黑" w:hAnsi="微软雅黑" w:eastAsia="微软雅黑"/>
          <w:sz w:val="21"/>
          <w:szCs w:val="21"/>
        </w:rPr>
      </w:pPr>
    </w:p>
    <w:p/>
    <w:p>
      <w:pPr>
        <w:pStyle w:val="3"/>
      </w:pPr>
      <w:r>
        <w:rPr>
          <w:rFonts w:hint="eastAsia"/>
        </w:rPr>
        <w:t>服务催办（实现中）</w:t>
      </w:r>
    </w:p>
    <w:p/>
    <w:p>
      <w:pPr>
        <w:pStyle w:val="110"/>
        <w:numPr>
          <w:ilvl w:val="0"/>
          <w:numId w:val="13"/>
        </w:numPr>
        <w:ind w:firstLineChars="0"/>
      </w:pPr>
      <w:r>
        <w:rPr>
          <w:rFonts w:hint="eastAsia"/>
          <w:b/>
        </w:rPr>
        <w:t>接口</w:t>
      </w:r>
      <w:r>
        <w:rPr>
          <w:b/>
        </w:rPr>
        <w:t>标识</w:t>
      </w:r>
      <w:r>
        <w:t>：</w:t>
      </w:r>
      <w:r>
        <w:rPr>
          <w:rFonts w:hint="eastAsia"/>
        </w:rPr>
        <w:t>event</w:t>
      </w:r>
      <w:r>
        <w:t>urge</w:t>
      </w:r>
    </w:p>
    <w:p>
      <w:pPr>
        <w:pStyle w:val="110"/>
        <w:numPr>
          <w:ilvl w:val="0"/>
          <w:numId w:val="13"/>
        </w:numPr>
        <w:ind w:firstLineChars="0"/>
      </w:pPr>
      <w:r>
        <w:rPr>
          <w:rFonts w:hint="eastAsia"/>
          <w:b/>
        </w:rPr>
        <w:t>接口目标用户</w:t>
      </w:r>
      <w:r>
        <w:rPr>
          <w:rFonts w:hint="eastAsia"/>
        </w:rPr>
        <w:t>：银联合作机构</w:t>
      </w:r>
    </w:p>
    <w:p>
      <w:pPr>
        <w:pStyle w:val="110"/>
        <w:numPr>
          <w:ilvl w:val="0"/>
          <w:numId w:val="13"/>
        </w:numPr>
        <w:ind w:firstLineChars="0"/>
        <w:rPr>
          <w:rFonts w:asciiTheme="minorEastAsia" w:hAnsiTheme="minorEastAsia" w:eastAsiaTheme="minorEastAsia"/>
        </w:rPr>
      </w:pPr>
      <w:r>
        <w:rPr>
          <w:rFonts w:hint="eastAsia" w:asciiTheme="minorEastAsia" w:hAnsiTheme="minorEastAsia" w:eastAsiaTheme="minorEastAsia"/>
          <w:b/>
        </w:rPr>
        <w:t>接口描述</w:t>
      </w:r>
      <w:r>
        <w:rPr>
          <w:rFonts w:hint="eastAsia" w:asciiTheme="minorEastAsia" w:hAnsiTheme="minorEastAsia" w:eastAsiaTheme="minorEastAsia"/>
        </w:rPr>
        <w:t>：</w:t>
      </w:r>
      <w:r>
        <w:rPr>
          <w:rFonts w:hint="eastAsia"/>
        </w:rPr>
        <w:t>催办</w:t>
      </w:r>
      <w:r>
        <w:t>本机构</w:t>
      </w:r>
      <w:r>
        <w:rPr>
          <w:rFonts w:hint="eastAsia"/>
        </w:rPr>
        <w:t>运营事件</w:t>
      </w:r>
    </w:p>
    <w:p>
      <w:pPr>
        <w:pStyle w:val="2"/>
      </w:pPr>
      <w:r>
        <w:rPr>
          <w:rFonts w:hint="eastAsia"/>
        </w:rPr>
        <w:t>附录</w:t>
      </w:r>
    </w:p>
    <w:p>
      <w:pPr>
        <w:pStyle w:val="3"/>
      </w:pPr>
      <w:r>
        <w:rPr>
          <w:rFonts w:hint="eastAsia"/>
        </w:rPr>
        <w:t>机构</w:t>
      </w:r>
      <w:r>
        <w:t>侧服务</w:t>
      </w:r>
    </w:p>
    <w:p/>
    <w:p>
      <w:pPr>
        <w:pStyle w:val="4"/>
      </w:pPr>
      <w:r>
        <w:rPr>
          <w:rFonts w:hint="eastAsia"/>
        </w:rPr>
        <w:t>分钟指标获取</w:t>
      </w:r>
    </w:p>
    <w:p>
      <w:pPr>
        <w:pStyle w:val="5"/>
      </w:pPr>
      <w:r>
        <w:rPr>
          <w:rFonts w:hint="eastAsia"/>
        </w:rPr>
        <w:t>CUPS交易类型对照表</w:t>
      </w:r>
    </w:p>
    <w:tbl>
      <w:tblPr>
        <w:tblStyle w:val="52"/>
        <w:tblW w:w="6095" w:type="dxa"/>
        <w:jc w:val="center"/>
        <w:tblLayout w:type="autofit"/>
        <w:tblCellMar>
          <w:top w:w="0" w:type="dxa"/>
          <w:left w:w="108" w:type="dxa"/>
          <w:bottom w:w="0" w:type="dxa"/>
          <w:right w:w="108" w:type="dxa"/>
        </w:tblCellMar>
      </w:tblPr>
      <w:tblGrid>
        <w:gridCol w:w="708"/>
        <w:gridCol w:w="993"/>
        <w:gridCol w:w="850"/>
        <w:gridCol w:w="860"/>
        <w:gridCol w:w="2684"/>
      </w:tblGrid>
      <w:tr>
        <w:tblPrEx>
          <w:tblCellMar>
            <w:top w:w="0" w:type="dxa"/>
            <w:left w:w="108" w:type="dxa"/>
            <w:bottom w:w="0" w:type="dxa"/>
            <w:right w:w="108" w:type="dxa"/>
          </w:tblCellMar>
        </w:tblPrEx>
        <w:trPr>
          <w:trHeight w:val="272" w:hRule="atLeast"/>
          <w:tblHeader/>
          <w:jc w:val="center"/>
        </w:trPr>
        <w:tc>
          <w:tcPr>
            <w:tcW w:w="2551" w:type="dxa"/>
            <w:gridSpan w:val="3"/>
            <w:tcBorders>
              <w:top w:val="single" w:color="auto" w:sz="8" w:space="0"/>
              <w:left w:val="nil"/>
              <w:bottom w:val="single" w:color="auto" w:sz="4" w:space="0"/>
              <w:right w:val="single" w:color="auto" w:sz="4" w:space="0"/>
            </w:tcBorders>
            <w:shd w:val="clear" w:color="000000" w:fill="F2F2F2"/>
            <w:noWrap/>
            <w:vAlign w:val="center"/>
          </w:tcPr>
          <w:p>
            <w:pPr>
              <w:jc w:val="both"/>
              <w:rPr>
                <w:rFonts w:ascii="仿宋_GB2312" w:eastAsia="仿宋_GB2312"/>
                <w:b/>
                <w:bCs/>
                <w:sz w:val="18"/>
                <w:szCs w:val="18"/>
              </w:rPr>
            </w:pPr>
            <w:r>
              <w:rPr>
                <w:rFonts w:hint="eastAsia" w:ascii="仿宋_GB2312" w:eastAsia="仿宋_GB2312"/>
                <w:b/>
                <w:bCs/>
                <w:sz w:val="18"/>
                <w:szCs w:val="18"/>
              </w:rPr>
              <w:t>交易类型</w:t>
            </w:r>
          </w:p>
        </w:tc>
        <w:tc>
          <w:tcPr>
            <w:tcW w:w="860" w:type="dxa"/>
            <w:vMerge w:val="restart"/>
            <w:tcBorders>
              <w:top w:val="single" w:color="auto" w:sz="8" w:space="0"/>
              <w:left w:val="single" w:color="auto" w:sz="4" w:space="0"/>
              <w:bottom w:val="single" w:color="auto" w:sz="4" w:space="0"/>
              <w:right w:val="single" w:color="auto" w:sz="4" w:space="0"/>
            </w:tcBorders>
            <w:shd w:val="clear" w:color="000000" w:fill="F2F2F2"/>
            <w:vAlign w:val="center"/>
          </w:tcPr>
          <w:p>
            <w:pPr>
              <w:jc w:val="both"/>
              <w:rPr>
                <w:rFonts w:ascii="仿宋_GB2312" w:eastAsia="仿宋_GB2312"/>
                <w:b/>
                <w:bCs/>
                <w:sz w:val="18"/>
                <w:szCs w:val="18"/>
              </w:rPr>
            </w:pPr>
            <w:r>
              <w:rPr>
                <w:rFonts w:hint="eastAsia" w:ascii="仿宋_GB2312" w:eastAsia="仿宋_GB2312"/>
                <w:b/>
                <w:bCs/>
                <w:sz w:val="18"/>
                <w:szCs w:val="18"/>
              </w:rPr>
              <w:t>CUPS交易代码</w:t>
            </w:r>
          </w:p>
        </w:tc>
        <w:tc>
          <w:tcPr>
            <w:tcW w:w="2684" w:type="dxa"/>
            <w:vMerge w:val="restart"/>
            <w:tcBorders>
              <w:top w:val="single" w:color="auto" w:sz="8" w:space="0"/>
              <w:left w:val="single" w:color="auto" w:sz="4" w:space="0"/>
              <w:bottom w:val="single" w:color="auto" w:sz="4" w:space="0"/>
              <w:right w:val="single" w:color="auto" w:sz="4" w:space="0"/>
            </w:tcBorders>
            <w:shd w:val="clear" w:color="000000" w:fill="F2F2F2"/>
            <w:noWrap/>
            <w:vAlign w:val="center"/>
          </w:tcPr>
          <w:p>
            <w:pPr>
              <w:jc w:val="both"/>
              <w:rPr>
                <w:rFonts w:ascii="仿宋_GB2312" w:eastAsia="仿宋_GB2312"/>
                <w:b/>
                <w:bCs/>
                <w:sz w:val="18"/>
                <w:szCs w:val="18"/>
              </w:rPr>
            </w:pPr>
            <w:r>
              <w:rPr>
                <w:rFonts w:hint="eastAsia" w:ascii="仿宋_GB2312" w:eastAsia="仿宋_GB2312"/>
                <w:b/>
                <w:bCs/>
                <w:sz w:val="18"/>
                <w:szCs w:val="18"/>
              </w:rPr>
              <w:t>含义</w:t>
            </w:r>
          </w:p>
        </w:tc>
      </w:tr>
      <w:tr>
        <w:tblPrEx>
          <w:tblCellMar>
            <w:top w:w="0" w:type="dxa"/>
            <w:left w:w="108" w:type="dxa"/>
            <w:bottom w:w="0" w:type="dxa"/>
            <w:right w:w="108" w:type="dxa"/>
          </w:tblCellMar>
        </w:tblPrEx>
        <w:trPr>
          <w:trHeight w:val="272" w:hRule="atLeast"/>
          <w:tblHeader/>
          <w:jc w:val="center"/>
        </w:trPr>
        <w:tc>
          <w:tcPr>
            <w:tcW w:w="708" w:type="dxa"/>
            <w:tcBorders>
              <w:top w:val="nil"/>
              <w:left w:val="nil"/>
              <w:bottom w:val="single" w:color="auto" w:sz="4" w:space="0"/>
              <w:right w:val="single" w:color="auto" w:sz="4" w:space="0"/>
            </w:tcBorders>
            <w:shd w:val="clear" w:color="000000" w:fill="F2F2F2"/>
            <w:noWrap/>
            <w:vAlign w:val="center"/>
          </w:tcPr>
          <w:p>
            <w:pPr>
              <w:jc w:val="both"/>
              <w:rPr>
                <w:rFonts w:ascii="仿宋_GB2312" w:eastAsia="仿宋_GB2312"/>
                <w:b/>
                <w:bCs/>
                <w:sz w:val="18"/>
                <w:szCs w:val="18"/>
              </w:rPr>
            </w:pPr>
            <w:r>
              <w:rPr>
                <w:rFonts w:hint="eastAsia" w:ascii="仿宋_GB2312" w:eastAsia="仿宋_GB2312"/>
                <w:b/>
                <w:bCs/>
                <w:sz w:val="18"/>
                <w:szCs w:val="18"/>
              </w:rPr>
              <w:t>层级1</w:t>
            </w:r>
          </w:p>
        </w:tc>
        <w:tc>
          <w:tcPr>
            <w:tcW w:w="993" w:type="dxa"/>
            <w:tcBorders>
              <w:top w:val="nil"/>
              <w:left w:val="nil"/>
              <w:bottom w:val="single" w:color="auto" w:sz="4" w:space="0"/>
              <w:right w:val="single" w:color="auto" w:sz="4" w:space="0"/>
            </w:tcBorders>
            <w:shd w:val="clear" w:color="000000" w:fill="F2F2F2"/>
            <w:noWrap/>
            <w:vAlign w:val="center"/>
          </w:tcPr>
          <w:p>
            <w:pPr>
              <w:jc w:val="both"/>
              <w:rPr>
                <w:rFonts w:ascii="仿宋_GB2312" w:eastAsia="仿宋_GB2312"/>
                <w:b/>
                <w:bCs/>
                <w:sz w:val="18"/>
                <w:szCs w:val="18"/>
              </w:rPr>
            </w:pPr>
            <w:r>
              <w:rPr>
                <w:rFonts w:hint="eastAsia" w:ascii="仿宋_GB2312" w:eastAsia="仿宋_GB2312"/>
                <w:b/>
                <w:bCs/>
                <w:sz w:val="18"/>
                <w:szCs w:val="18"/>
              </w:rPr>
              <w:t>层级2</w:t>
            </w:r>
          </w:p>
        </w:tc>
        <w:tc>
          <w:tcPr>
            <w:tcW w:w="850" w:type="dxa"/>
            <w:tcBorders>
              <w:top w:val="nil"/>
              <w:left w:val="nil"/>
              <w:bottom w:val="single" w:color="auto" w:sz="4" w:space="0"/>
              <w:right w:val="single" w:color="auto" w:sz="4" w:space="0"/>
            </w:tcBorders>
            <w:shd w:val="clear" w:color="000000" w:fill="F2F2F2"/>
            <w:noWrap/>
            <w:vAlign w:val="center"/>
          </w:tcPr>
          <w:p>
            <w:pPr>
              <w:jc w:val="both"/>
              <w:rPr>
                <w:rFonts w:ascii="仿宋_GB2312" w:eastAsia="仿宋_GB2312"/>
                <w:b/>
                <w:bCs/>
                <w:sz w:val="18"/>
                <w:szCs w:val="18"/>
              </w:rPr>
            </w:pPr>
            <w:r>
              <w:rPr>
                <w:rFonts w:hint="eastAsia" w:ascii="仿宋_GB2312" w:eastAsia="仿宋_GB2312"/>
                <w:b/>
                <w:bCs/>
                <w:sz w:val="18"/>
                <w:szCs w:val="18"/>
              </w:rPr>
              <w:t>层级3</w:t>
            </w:r>
          </w:p>
        </w:tc>
        <w:tc>
          <w:tcPr>
            <w:tcW w:w="860" w:type="dxa"/>
            <w:vMerge w:val="continue"/>
            <w:tcBorders>
              <w:top w:val="single" w:color="auto" w:sz="8" w:space="0"/>
              <w:left w:val="single" w:color="auto" w:sz="4" w:space="0"/>
              <w:bottom w:val="single" w:color="auto" w:sz="4" w:space="0"/>
              <w:right w:val="single" w:color="auto" w:sz="4" w:space="0"/>
            </w:tcBorders>
            <w:vAlign w:val="center"/>
          </w:tcPr>
          <w:p>
            <w:pPr>
              <w:jc w:val="both"/>
              <w:rPr>
                <w:rFonts w:ascii="仿宋_GB2312" w:eastAsia="仿宋_GB2312"/>
                <w:b/>
                <w:bCs/>
                <w:sz w:val="18"/>
                <w:szCs w:val="18"/>
              </w:rPr>
            </w:pPr>
          </w:p>
        </w:tc>
        <w:tc>
          <w:tcPr>
            <w:tcW w:w="2684" w:type="dxa"/>
            <w:vMerge w:val="continue"/>
            <w:tcBorders>
              <w:top w:val="single" w:color="auto" w:sz="8" w:space="0"/>
              <w:left w:val="single" w:color="auto" w:sz="4" w:space="0"/>
              <w:bottom w:val="single" w:color="auto" w:sz="4" w:space="0"/>
              <w:right w:val="single" w:color="auto" w:sz="4" w:space="0"/>
            </w:tcBorders>
            <w:vAlign w:val="center"/>
          </w:tcPr>
          <w:p>
            <w:pPr>
              <w:jc w:val="both"/>
              <w:rPr>
                <w:rFonts w:ascii="仿宋_GB2312" w:eastAsia="仿宋_GB2312"/>
                <w:b/>
                <w:bCs/>
                <w:sz w:val="18"/>
                <w:szCs w:val="18"/>
              </w:rPr>
            </w:pP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查询</w:t>
            </w:r>
          </w:p>
        </w:tc>
        <w:tc>
          <w:tcPr>
            <w:tcW w:w="993"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S00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余额查询</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联盟积分查询</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取款</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取现</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助农取款</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S70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助农无卡预约取款</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存款</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存款</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S92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存款确认</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存款撤销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PBOC现金充值</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PBOC现金充值撤销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磁条卡现金充值</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S95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磁条卡现金充值确认</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转账</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一般转账</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一般转账转出</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bCs/>
                <w:sz w:val="18"/>
                <w:szCs w:val="18"/>
              </w:rPr>
            </w:pPr>
            <w:r>
              <w:rPr>
                <w:rFonts w:hint="eastAsia" w:ascii="仿宋_GB2312" w:eastAsia="仿宋_GB2312"/>
                <w:bCs/>
                <w:sz w:val="18"/>
                <w:szCs w:val="18"/>
              </w:rPr>
              <w:t>S02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bCs/>
                <w:sz w:val="18"/>
                <w:szCs w:val="18"/>
              </w:rPr>
            </w:pPr>
            <w:r>
              <w:rPr>
                <w:rFonts w:hint="eastAsia" w:ascii="仿宋_GB2312" w:eastAsia="仿宋_GB2312"/>
                <w:bCs/>
                <w:sz w:val="18"/>
                <w:szCs w:val="18"/>
              </w:rPr>
              <w:t>一般转账</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bCs/>
                <w:sz w:val="18"/>
                <w:szCs w:val="18"/>
              </w:rPr>
            </w:pPr>
            <w:r>
              <w:rPr>
                <w:rFonts w:hint="eastAsia" w:ascii="仿宋_GB2312" w:eastAsia="仿宋_GB2312"/>
                <w:bCs/>
                <w:sz w:val="18"/>
                <w:szCs w:val="18"/>
              </w:rPr>
              <w:t>T41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bCs/>
                <w:sz w:val="18"/>
                <w:szCs w:val="18"/>
              </w:rPr>
            </w:pPr>
            <w:r>
              <w:rPr>
                <w:rFonts w:hint="eastAsia" w:ascii="仿宋_GB2312" w:eastAsia="仿宋_GB2312"/>
                <w:bCs/>
                <w:sz w:val="18"/>
                <w:szCs w:val="18"/>
              </w:rPr>
              <w:t>延迟转账撤销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转账圈存</w:t>
            </w: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PBOC转账圈存转出</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汇款通</w:t>
            </w: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银联通汇款</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S82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银联通汇款（手工）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其它转账</w:t>
            </w: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转出转账</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充值转账</w:t>
            </w: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充值转账转出</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color w:val="000000"/>
                <w:sz w:val="18"/>
                <w:szCs w:val="18"/>
              </w:rPr>
            </w:pPr>
            <w:r>
              <w:rPr>
                <w:rFonts w:hint="eastAsia" w:ascii="仿宋_GB2312" w:eastAsia="仿宋_GB2312"/>
                <w:color w:val="000000"/>
                <w:sz w:val="18"/>
                <w:szCs w:val="18"/>
              </w:rPr>
              <w:t>单边转账</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b/>
                <w:bCs/>
                <w:i/>
                <w:iCs/>
                <w:color w:val="FF0000"/>
                <w:sz w:val="18"/>
                <w:szCs w:val="18"/>
              </w:rPr>
            </w:pPr>
            <w:r>
              <w:rPr>
                <w:rFonts w:hint="eastAsia" w:ascii="仿宋_GB2312" w:eastAsia="仿宋_GB2312"/>
                <w:b/>
                <w:bCs/>
                <w:i/>
                <w:iCs/>
                <w:color w:val="FF0000"/>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T03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xml:space="preserve">单边转出 </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color w:val="00000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b/>
                <w:bCs/>
                <w:i/>
                <w:iCs/>
                <w:color w:val="FF0000"/>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T04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xml:space="preserve">单边转入 </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color w:val="00000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b/>
                <w:bCs/>
                <w:i/>
                <w:iCs/>
                <w:color w:val="FF0000"/>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T05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xml:space="preserve">单边转入确认 </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color w:val="00000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b/>
                <w:bCs/>
                <w:i/>
                <w:iCs/>
                <w:color w:val="FF0000"/>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T06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xml:space="preserve">单边转出退款 </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消费类</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消费</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传统</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D22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文件结算</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V52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I20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PBOC脱机消费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I22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IC卡脱机消费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I52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IC卡脱机消费撤消</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脱机消费通知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自助</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D56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自助授权文件结算</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I56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IC卡自助脱机消费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自助脱机消费通知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V86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订购</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D46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MOTO文件结算</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V76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其他</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D13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分期付款文件结算</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分期付款消费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V13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分期付款消费撤销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S84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分期付款退货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积分消费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积分消费撤销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预约消费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V84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预约消费撤销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联盟积分消费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V57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联盟积分消费撤销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single" w:color="auto" w:sz="4" w:space="0"/>
              <w:left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新无卡消费</w:t>
            </w:r>
          </w:p>
        </w:tc>
        <w:tc>
          <w:tcPr>
            <w:tcW w:w="850" w:type="dxa"/>
            <w:vMerge w:val="restart"/>
            <w:tcBorders>
              <w:top w:val="single" w:color="auto" w:sz="4" w:space="0"/>
              <w:left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　</w:t>
            </w:r>
          </w:p>
        </w:tc>
        <w:tc>
          <w:tcPr>
            <w:tcW w:w="860"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W20</w:t>
            </w:r>
          </w:p>
        </w:tc>
        <w:tc>
          <w:tcPr>
            <w:tcW w:w="2684"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快捷支付（新无卡）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left w:val="single" w:color="auto" w:sz="4" w:space="0"/>
              <w:right w:val="single" w:color="auto" w:sz="4" w:space="0"/>
            </w:tcBorders>
            <w:vAlign w:val="center"/>
          </w:tcPr>
          <w:p>
            <w:pPr>
              <w:jc w:val="both"/>
              <w:rPr>
                <w:rFonts w:ascii="仿宋_GB2312" w:eastAsia="仿宋_GB2312"/>
                <w:color w:val="C00000"/>
                <w:sz w:val="18"/>
                <w:szCs w:val="18"/>
              </w:rPr>
            </w:pPr>
          </w:p>
        </w:tc>
        <w:tc>
          <w:tcPr>
            <w:tcW w:w="850" w:type="dxa"/>
            <w:vMerge w:val="continue"/>
            <w:tcBorders>
              <w:left w:val="single" w:color="auto" w:sz="4" w:space="0"/>
              <w:right w:val="single" w:color="auto" w:sz="4" w:space="0"/>
            </w:tcBorders>
            <w:vAlign w:val="center"/>
          </w:tcPr>
          <w:p>
            <w:pPr>
              <w:jc w:val="both"/>
              <w:rPr>
                <w:rFonts w:ascii="仿宋_GB2312" w:eastAsia="仿宋_GB2312"/>
                <w:color w:val="C00000"/>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W21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直接支付（新无卡）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left w:val="single" w:color="auto" w:sz="4" w:space="0"/>
              <w:bottom w:val="single" w:color="000000" w:sz="4" w:space="0"/>
              <w:right w:val="single" w:color="auto" w:sz="4" w:space="0"/>
            </w:tcBorders>
            <w:vAlign w:val="center"/>
          </w:tcPr>
          <w:p>
            <w:pPr>
              <w:jc w:val="both"/>
              <w:rPr>
                <w:rFonts w:ascii="仿宋_GB2312" w:eastAsia="仿宋_GB2312"/>
                <w:color w:val="C00000"/>
                <w:sz w:val="18"/>
                <w:szCs w:val="18"/>
              </w:rPr>
            </w:pPr>
          </w:p>
        </w:tc>
        <w:tc>
          <w:tcPr>
            <w:tcW w:w="850" w:type="dxa"/>
            <w:vMerge w:val="continue"/>
            <w:tcBorders>
              <w:left w:val="single" w:color="auto" w:sz="4" w:space="0"/>
              <w:bottom w:val="single" w:color="000000" w:sz="4" w:space="0"/>
              <w:right w:val="single" w:color="auto" w:sz="4" w:space="0"/>
            </w:tcBorders>
            <w:vAlign w:val="center"/>
          </w:tcPr>
          <w:p>
            <w:pPr>
              <w:jc w:val="both"/>
              <w:rPr>
                <w:rFonts w:ascii="仿宋_GB2312" w:eastAsia="仿宋_GB2312"/>
                <w:color w:val="C00000"/>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W24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退款（新无卡）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预授权</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传统</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预授权/授权</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V40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预授权/授权撤销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自助</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S65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订购</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MOTO授权/预授权</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V78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MOTO授权/预授权撤销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预授权完成</w:t>
            </w:r>
          </w:p>
        </w:tc>
        <w:tc>
          <w:tcPr>
            <w:tcW w:w="850" w:type="dxa"/>
            <w:vMerge w:val="restart"/>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传统</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预授权完成</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V50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预授权完成撤销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S80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预授权完成（手工）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V81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预授权完成（手工）撤销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S81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预授权完成（手工单）</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预授权结算（机构发）</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预授权完成</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自助</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S67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自助预授权完成</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自助预授权完成撤销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S73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自助预授权完成-手工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V73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自助预授权完成撤销-手工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S71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自助预授权完成通知-机构发</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订购</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MOTO预授权完成（请求）</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V79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MOTO预授权完成撤销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MOTO预授权完成（通知）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S83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MOTO预授权完成（手工）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V83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MOTO预授权完成撤销（手工）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退货</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传统</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联机退货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E74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退货（手工）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E84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退货（手工单）</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S75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联机退货（中心发）</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自助</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S60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D35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自助消费文件退货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订购</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S47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MOTO联机退货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D33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MOTO文件退货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其他</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D32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分期付款文件退货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联盟积分联机退货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退税</w:t>
            </w:r>
          </w:p>
        </w:tc>
        <w:tc>
          <w:tcPr>
            <w:tcW w:w="850"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D76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文件退税（双）</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贷记</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　贷记</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S31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批量代付</w:t>
            </w:r>
          </w:p>
        </w:tc>
      </w:tr>
      <w:tr>
        <w:tblPrEx>
          <w:tblCellMar>
            <w:top w:w="0" w:type="dxa"/>
            <w:left w:w="108" w:type="dxa"/>
            <w:bottom w:w="0" w:type="dxa"/>
            <w:right w:w="108" w:type="dxa"/>
          </w:tblCellMar>
        </w:tblPrEx>
        <w:trPr>
          <w:trHeight w:val="272" w:hRule="atLeast"/>
          <w:jc w:val="center"/>
        </w:trPr>
        <w:tc>
          <w:tcPr>
            <w:tcW w:w="708" w:type="dxa"/>
            <w:vMerge w:val="continue"/>
            <w:tcBorders>
              <w:left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V61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代付撤销</w:t>
            </w:r>
          </w:p>
        </w:tc>
      </w:tr>
      <w:tr>
        <w:tblPrEx>
          <w:tblCellMar>
            <w:top w:w="0" w:type="dxa"/>
            <w:left w:w="108" w:type="dxa"/>
            <w:bottom w:w="0" w:type="dxa"/>
            <w:right w:w="108" w:type="dxa"/>
          </w:tblCellMar>
        </w:tblPrEx>
        <w:trPr>
          <w:trHeight w:val="272" w:hRule="atLeast"/>
          <w:jc w:val="center"/>
        </w:trPr>
        <w:tc>
          <w:tcPr>
            <w:tcW w:w="708" w:type="dxa"/>
            <w:vMerge w:val="continue"/>
            <w:tcBorders>
              <w:left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S91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代付确认</w:t>
            </w:r>
          </w:p>
        </w:tc>
      </w:tr>
      <w:tr>
        <w:tblPrEx>
          <w:tblCellMar>
            <w:top w:w="0" w:type="dxa"/>
            <w:left w:w="108" w:type="dxa"/>
            <w:bottom w:w="0" w:type="dxa"/>
            <w:right w:w="108" w:type="dxa"/>
          </w:tblCellMar>
        </w:tblPrEx>
        <w:trPr>
          <w:trHeight w:val="272" w:hRule="atLeast"/>
          <w:jc w:val="center"/>
        </w:trPr>
        <w:tc>
          <w:tcPr>
            <w:tcW w:w="708" w:type="dxa"/>
            <w:vMerge w:val="continue"/>
            <w:tcBorders>
              <w:left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 xml:space="preserve">S78 </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实时代付</w:t>
            </w:r>
          </w:p>
        </w:tc>
      </w:tr>
      <w:tr>
        <w:tblPrEx>
          <w:tblCellMar>
            <w:top w:w="0" w:type="dxa"/>
            <w:left w:w="108" w:type="dxa"/>
            <w:bottom w:w="0" w:type="dxa"/>
            <w:right w:w="108" w:type="dxa"/>
          </w:tblCellMar>
        </w:tblPrEx>
        <w:trPr>
          <w:trHeight w:val="272" w:hRule="atLeast"/>
          <w:jc w:val="center"/>
        </w:trPr>
        <w:tc>
          <w:tcPr>
            <w:tcW w:w="708" w:type="dxa"/>
            <w:vMerge w:val="continue"/>
            <w:tcBorders>
              <w:left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S79</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实时代付确认</w:t>
            </w:r>
          </w:p>
        </w:tc>
      </w:tr>
      <w:tr>
        <w:tblPrEx>
          <w:tblCellMar>
            <w:top w:w="0" w:type="dxa"/>
            <w:left w:w="108" w:type="dxa"/>
            <w:bottom w:w="0" w:type="dxa"/>
            <w:right w:w="108" w:type="dxa"/>
          </w:tblCellMar>
        </w:tblPrEx>
        <w:trPr>
          <w:trHeight w:val="272" w:hRule="atLeast"/>
          <w:jc w:val="center"/>
        </w:trPr>
        <w:tc>
          <w:tcPr>
            <w:tcW w:w="708" w:type="dxa"/>
            <w:vMerge w:val="continue"/>
            <w:tcBorders>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新无卡</w:t>
            </w:r>
            <w:r>
              <w:rPr>
                <w:rFonts w:hint="eastAsia" w:ascii="仿宋_GB2312" w:eastAsia="仿宋_GB2312"/>
                <w:color w:val="C00000"/>
                <w:sz w:val="18"/>
                <w:szCs w:val="18"/>
              </w:rPr>
              <w:br w:type="textWrapping"/>
            </w:r>
            <w:r>
              <w:rPr>
                <w:rFonts w:hint="eastAsia" w:ascii="仿宋_GB2312" w:eastAsia="仿宋_GB2312"/>
                <w:color w:val="C00000"/>
                <w:sz w:val="18"/>
                <w:szCs w:val="18"/>
              </w:rPr>
              <w:t>贷记</w:t>
            </w:r>
          </w:p>
        </w:tc>
        <w:tc>
          <w:tcPr>
            <w:tcW w:w="850" w:type="dxa"/>
            <w:tcBorders>
              <w:top w:val="single" w:color="auto" w:sz="4" w:space="0"/>
              <w:left w:val="nil"/>
              <w:bottom w:val="single" w:color="auto" w:sz="4" w:space="0"/>
              <w:right w:val="single" w:color="auto" w:sz="4" w:space="0"/>
            </w:tcBorders>
            <w:shd w:val="clear" w:color="000000" w:fill="FFFFFF"/>
            <w:vAlign w:val="center"/>
          </w:tcPr>
          <w:p>
            <w:pPr>
              <w:jc w:val="both"/>
              <w:rPr>
                <w:rFonts w:ascii="仿宋_GB2312" w:eastAsia="仿宋_GB2312"/>
                <w:color w:val="C00000"/>
                <w:sz w:val="18"/>
                <w:szCs w:val="18"/>
              </w:rPr>
            </w:pPr>
            <w:r>
              <w:rPr>
                <w:rFonts w:hint="eastAsia" w:ascii="仿宋_GB2312" w:eastAsia="仿宋_GB2312"/>
                <w:color w:val="C00000"/>
                <w:sz w:val="18"/>
                <w:szCs w:val="18"/>
              </w:rPr>
              <w:t>　</w:t>
            </w:r>
          </w:p>
        </w:tc>
        <w:tc>
          <w:tcPr>
            <w:tcW w:w="860"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W23</w:t>
            </w:r>
          </w:p>
        </w:tc>
        <w:tc>
          <w:tcPr>
            <w:tcW w:w="2684"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贷记付款（新无卡）</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代收</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S23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代收</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V53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代收撤销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D47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代收文件结算</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S61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代收退货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D34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代收文件退货</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S64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批量代收</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D48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批量代收文件结算</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账户服务</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S55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建立委托</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V85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解除委托</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000000"/>
                <w:sz w:val="18"/>
                <w:szCs w:val="18"/>
              </w:rPr>
            </w:pPr>
            <w:r>
              <w:rPr>
                <w:rFonts w:hint="eastAsia" w:ascii="仿宋_GB2312" w:eastAsia="仿宋_GB2312"/>
                <w:color w:val="000000"/>
                <w:sz w:val="18"/>
                <w:szCs w:val="18"/>
              </w:rPr>
              <w:t>账户验证(银联通汇款)</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S17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账户验证</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tcPr>
          <w:p>
            <w:pPr>
              <w:jc w:val="both"/>
              <w:rPr>
                <w:rFonts w:ascii="仿宋_GB2312" w:eastAsia="仿宋_GB2312"/>
                <w:color w:val="C00000"/>
                <w:sz w:val="18"/>
                <w:szCs w:val="18"/>
              </w:rPr>
            </w:pPr>
            <w:r>
              <w:rPr>
                <w:rFonts w:hint="eastAsia" w:ascii="仿宋_GB2312" w:eastAsia="仿宋_GB2312"/>
                <w:color w:val="C00000"/>
                <w:sz w:val="18"/>
                <w:szCs w:val="18"/>
              </w:rPr>
              <w:t>T43</w:t>
            </w:r>
          </w:p>
        </w:tc>
        <w:tc>
          <w:tcPr>
            <w:tcW w:w="2684" w:type="dxa"/>
            <w:tcBorders>
              <w:top w:val="nil"/>
              <w:left w:val="nil"/>
              <w:bottom w:val="single" w:color="auto" w:sz="4" w:space="0"/>
              <w:right w:val="single" w:color="auto" w:sz="4" w:space="0"/>
            </w:tcBorders>
            <w:shd w:val="clear" w:color="000000" w:fill="FFFFFF"/>
            <w:noWrap/>
          </w:tcPr>
          <w:p>
            <w:pPr>
              <w:jc w:val="both"/>
              <w:rPr>
                <w:rFonts w:ascii="仿宋_GB2312" w:eastAsia="仿宋_GB2312"/>
                <w:color w:val="C00000"/>
                <w:sz w:val="18"/>
                <w:szCs w:val="18"/>
              </w:rPr>
            </w:pPr>
            <w:r>
              <w:rPr>
                <w:rFonts w:hint="eastAsia" w:ascii="仿宋_GB2312" w:eastAsia="仿宋_GB2312"/>
                <w:color w:val="C00000"/>
                <w:sz w:val="18"/>
                <w:szCs w:val="18"/>
              </w:rPr>
              <w:t>账户信息验证</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S06</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建立委托关系</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T08</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公务卡持卡人身份验证</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W10</w:t>
            </w:r>
          </w:p>
        </w:tc>
        <w:tc>
          <w:tcPr>
            <w:tcW w:w="2684"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快捷支付签约触发短信（新无卡）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jc w:val="both"/>
              <w:rPr>
                <w:rFonts w:ascii="仿宋_GB2312" w:eastAsia="仿宋_GB2312"/>
                <w:sz w:val="18"/>
                <w:szCs w:val="18"/>
              </w:rPr>
            </w:pPr>
          </w:p>
        </w:tc>
        <w:tc>
          <w:tcPr>
            <w:tcW w:w="860" w:type="dxa"/>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W11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直接支付触发短信（新无卡）</w:t>
            </w:r>
          </w:p>
        </w:tc>
      </w:tr>
      <w:tr>
        <w:tblPrEx>
          <w:tblCellMar>
            <w:top w:w="0" w:type="dxa"/>
            <w:left w:w="108" w:type="dxa"/>
            <w:bottom w:w="0" w:type="dxa"/>
            <w:right w:w="108" w:type="dxa"/>
          </w:tblCellMar>
        </w:tblPrEx>
        <w:trPr>
          <w:trHeight w:val="272" w:hRule="atLeast"/>
          <w:jc w:val="center"/>
        </w:trPr>
        <w:tc>
          <w:tcPr>
            <w:tcW w:w="708" w:type="dxa"/>
            <w:vMerge w:val="restart"/>
            <w:tcBorders>
              <w:top w:val="nil"/>
              <w:left w:val="single" w:color="auto" w:sz="4" w:space="0"/>
              <w:bottom w:val="single" w:color="000000" w:sz="8"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其他</w:t>
            </w:r>
          </w:p>
        </w:tc>
        <w:tc>
          <w:tcPr>
            <w:tcW w:w="993" w:type="dxa"/>
            <w:vMerge w:val="restart"/>
            <w:tcBorders>
              <w:top w:val="nil"/>
              <w:left w:val="single" w:color="auto" w:sz="4" w:space="0"/>
              <w:bottom w:val="single" w:color="000000" w:sz="8"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50" w:type="dxa"/>
            <w:vMerge w:val="restart"/>
            <w:tcBorders>
              <w:top w:val="nil"/>
              <w:left w:val="single" w:color="auto" w:sz="4" w:space="0"/>
              <w:bottom w:val="single" w:color="000000" w:sz="8" w:space="0"/>
              <w:right w:val="single" w:color="auto" w:sz="4" w:space="0"/>
            </w:tcBorders>
            <w:shd w:val="clear" w:color="000000" w:fill="FFFFFF"/>
            <w:vAlign w:val="center"/>
          </w:tcPr>
          <w:p>
            <w:pPr>
              <w:jc w:val="both"/>
              <w:rPr>
                <w:rFonts w:ascii="仿宋_GB2312" w:eastAsia="仿宋_GB2312"/>
                <w:sz w:val="18"/>
                <w:szCs w:val="18"/>
              </w:rPr>
            </w:pPr>
            <w:r>
              <w:rPr>
                <w:rFonts w:hint="eastAsia" w:ascii="仿宋_GB2312" w:eastAsia="仿宋_GB2312"/>
                <w:sz w:val="18"/>
                <w:szCs w:val="18"/>
              </w:rPr>
              <w:t>　</w:t>
            </w: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S03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圈存</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P00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现金缴费</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P02</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行业划款出账</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P04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行业划款出账撤销</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P11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公务划款出账</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P41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建立委托关系</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P43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变更委托关系</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P45</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撤销委托关系</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P50</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账户验证(公共支付)</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P51</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行业费用查询</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P53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金融信息通知</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P17</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sz w:val="18"/>
                <w:szCs w:val="18"/>
              </w:rPr>
            </w:pPr>
            <w:r>
              <w:rPr>
                <w:rFonts w:hint="eastAsia" w:ascii="仿宋_GB2312" w:eastAsia="仿宋_GB2312"/>
                <w:sz w:val="18"/>
                <w:szCs w:val="18"/>
              </w:rPr>
              <w:t>票据打印</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W12</w:t>
            </w:r>
          </w:p>
        </w:tc>
        <w:tc>
          <w:tcPr>
            <w:tcW w:w="2684" w:type="dxa"/>
            <w:tcBorders>
              <w:top w:val="single" w:color="auto" w:sz="4" w:space="0"/>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快捷支付签约（新无卡）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W13</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快捷支付解约（新无卡）</w:t>
            </w:r>
          </w:p>
        </w:tc>
      </w:tr>
      <w:tr>
        <w:tblPrEx>
          <w:tblCellMar>
            <w:top w:w="0" w:type="dxa"/>
            <w:left w:w="108" w:type="dxa"/>
            <w:bottom w:w="0" w:type="dxa"/>
            <w:right w:w="108" w:type="dxa"/>
          </w:tblCellMar>
        </w:tblPrEx>
        <w:trPr>
          <w:trHeight w:val="272" w:hRule="atLeast"/>
          <w:jc w:val="center"/>
        </w:trPr>
        <w:tc>
          <w:tcPr>
            <w:tcW w:w="708"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993"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50" w:type="dxa"/>
            <w:vMerge w:val="continue"/>
            <w:tcBorders>
              <w:top w:val="nil"/>
              <w:left w:val="single" w:color="auto" w:sz="4" w:space="0"/>
              <w:bottom w:val="single" w:color="000000" w:sz="8" w:space="0"/>
              <w:right w:val="single" w:color="auto" w:sz="4" w:space="0"/>
            </w:tcBorders>
            <w:vAlign w:val="center"/>
          </w:tcPr>
          <w:p>
            <w:pPr>
              <w:jc w:val="both"/>
              <w:rPr>
                <w:rFonts w:ascii="仿宋_GB2312" w:eastAsia="仿宋_GB2312"/>
                <w:sz w:val="18"/>
                <w:szCs w:val="18"/>
              </w:rPr>
            </w:pPr>
          </w:p>
        </w:tc>
        <w:tc>
          <w:tcPr>
            <w:tcW w:w="860" w:type="dxa"/>
            <w:tcBorders>
              <w:top w:val="nil"/>
              <w:left w:val="single" w:color="auto" w:sz="4" w:space="0"/>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W14</w:t>
            </w:r>
          </w:p>
        </w:tc>
        <w:tc>
          <w:tcPr>
            <w:tcW w:w="2684" w:type="dxa"/>
            <w:tcBorders>
              <w:top w:val="nil"/>
              <w:left w:val="nil"/>
              <w:bottom w:val="single" w:color="auto" w:sz="4" w:space="0"/>
              <w:right w:val="single" w:color="auto" w:sz="4" w:space="0"/>
            </w:tcBorders>
            <w:shd w:val="clear" w:color="000000" w:fill="FFFFFF"/>
            <w:noWrap/>
            <w:vAlign w:val="center"/>
          </w:tcPr>
          <w:p>
            <w:pPr>
              <w:jc w:val="both"/>
              <w:rPr>
                <w:rFonts w:ascii="仿宋_GB2312" w:eastAsia="仿宋_GB2312"/>
                <w:color w:val="C00000"/>
                <w:sz w:val="18"/>
                <w:szCs w:val="18"/>
              </w:rPr>
            </w:pPr>
            <w:r>
              <w:rPr>
                <w:rFonts w:hint="eastAsia" w:ascii="仿宋_GB2312" w:eastAsia="仿宋_GB2312"/>
                <w:color w:val="C00000"/>
                <w:sz w:val="18"/>
                <w:szCs w:val="18"/>
              </w:rPr>
              <w:t>快捷支付解约通知（新无卡）</w:t>
            </w:r>
          </w:p>
        </w:tc>
      </w:tr>
    </w:tbl>
    <w:p/>
    <w:p>
      <w:pPr>
        <w:pStyle w:val="5"/>
      </w:pPr>
      <w:r>
        <w:rPr>
          <w:rFonts w:hint="eastAsia"/>
        </w:rPr>
        <w:t>无卡快捷交易类型对照表</w:t>
      </w:r>
    </w:p>
    <w:tbl>
      <w:tblPr>
        <w:tblStyle w:val="52"/>
        <w:tblW w:w="8260" w:type="dxa"/>
        <w:tblInd w:w="93" w:type="dxa"/>
        <w:tblLayout w:type="autofit"/>
        <w:tblCellMar>
          <w:top w:w="0" w:type="dxa"/>
          <w:left w:w="108" w:type="dxa"/>
          <w:bottom w:w="0" w:type="dxa"/>
          <w:right w:w="108" w:type="dxa"/>
        </w:tblCellMar>
      </w:tblPr>
      <w:tblGrid>
        <w:gridCol w:w="1660"/>
        <w:gridCol w:w="2200"/>
        <w:gridCol w:w="2740"/>
        <w:gridCol w:w="1660"/>
      </w:tblGrid>
      <w:tr>
        <w:tblPrEx>
          <w:tblCellMar>
            <w:top w:w="0" w:type="dxa"/>
            <w:left w:w="108" w:type="dxa"/>
            <w:bottom w:w="0" w:type="dxa"/>
            <w:right w:w="108" w:type="dxa"/>
          </w:tblCellMar>
        </w:tblPrEx>
        <w:trPr>
          <w:trHeight w:val="285" w:hRule="atLeast"/>
        </w:trPr>
        <w:tc>
          <w:tcPr>
            <w:tcW w:w="166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仿宋_GB2312" w:eastAsia="仿宋_GB2312"/>
                <w:color w:val="C00000"/>
                <w:sz w:val="18"/>
                <w:szCs w:val="18"/>
              </w:rPr>
            </w:pPr>
            <w:r>
              <w:rPr>
                <w:rFonts w:hint="eastAsia" w:ascii="仿宋_GB2312" w:eastAsia="仿宋_GB2312"/>
                <w:color w:val="C00000"/>
                <w:sz w:val="18"/>
                <w:szCs w:val="18"/>
              </w:rPr>
              <w:t>业务类型</w:t>
            </w:r>
          </w:p>
        </w:tc>
        <w:tc>
          <w:tcPr>
            <w:tcW w:w="220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仿宋_GB2312" w:eastAsia="仿宋_GB2312"/>
                <w:color w:val="C00000"/>
                <w:sz w:val="18"/>
                <w:szCs w:val="18"/>
              </w:rPr>
            </w:pPr>
            <w:r>
              <w:rPr>
                <w:rFonts w:hint="eastAsia" w:ascii="仿宋_GB2312" w:eastAsia="仿宋_GB2312"/>
                <w:color w:val="C00000"/>
                <w:sz w:val="18"/>
                <w:szCs w:val="18"/>
              </w:rPr>
              <w:t>交易类型</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交易子类</w:t>
            </w:r>
          </w:p>
        </w:tc>
        <w:tc>
          <w:tcPr>
            <w:tcW w:w="166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仿宋_GB2312" w:eastAsia="仿宋_GB2312"/>
                <w:color w:val="C00000"/>
                <w:sz w:val="18"/>
                <w:szCs w:val="18"/>
              </w:rPr>
            </w:pPr>
            <w:r>
              <w:rPr>
                <w:rFonts w:hint="eastAsia" w:ascii="仿宋_GB2312" w:eastAsia="仿宋_GB2312"/>
                <w:color w:val="C00000"/>
                <w:sz w:val="18"/>
                <w:szCs w:val="18"/>
              </w:rPr>
              <w:t>交易类型编码</w:t>
            </w:r>
          </w:p>
        </w:tc>
      </w:tr>
      <w:tr>
        <w:tblPrEx>
          <w:tblCellMar>
            <w:top w:w="0" w:type="dxa"/>
            <w:left w:w="108" w:type="dxa"/>
            <w:bottom w:w="0" w:type="dxa"/>
            <w:right w:w="108" w:type="dxa"/>
          </w:tblCellMar>
        </w:tblPrEx>
        <w:trPr>
          <w:trHeight w:val="285" w:hRule="atLeast"/>
        </w:trPr>
        <w:tc>
          <w:tcPr>
            <w:tcW w:w="66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tcPr>
          <w:p>
            <w:pPr>
              <w:jc w:val="center"/>
              <w:rPr>
                <w:rFonts w:ascii="仿宋_GB2312" w:eastAsia="仿宋_GB2312"/>
                <w:color w:val="C00000"/>
                <w:sz w:val="18"/>
                <w:szCs w:val="18"/>
              </w:rPr>
            </w:pPr>
            <w:r>
              <w:rPr>
                <w:rFonts w:hint="eastAsia" w:ascii="仿宋_GB2312" w:eastAsia="仿宋_GB2312"/>
                <w:color w:val="C00000"/>
                <w:sz w:val="18"/>
                <w:szCs w:val="18"/>
              </w:rPr>
              <w:t>默认，整体</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0000</w:t>
            </w:r>
          </w:p>
        </w:tc>
      </w:tr>
      <w:tr>
        <w:tblPrEx>
          <w:tblCellMar>
            <w:top w:w="0" w:type="dxa"/>
            <w:left w:w="108" w:type="dxa"/>
            <w:bottom w:w="0" w:type="dxa"/>
            <w:right w:w="108" w:type="dxa"/>
          </w:tblCellMar>
        </w:tblPrEx>
        <w:trPr>
          <w:trHeight w:val="285" w:hRule="atLeast"/>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账户服务业务</w:t>
            </w: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账户信息验证交易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协议支付签约触发短信</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0001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借记转账签约触发短信</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0002</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认证支付触发短信</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0003</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账户信息验证</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0101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签约交易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协议支付签约</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0201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借记转账签约</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0202</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解约交易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解约</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0301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借记转账解约</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0302</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解约通知</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0303</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余额查询交易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余额查询</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0401</w:t>
            </w:r>
          </w:p>
        </w:tc>
      </w:tr>
      <w:tr>
        <w:tblPrEx>
          <w:tblCellMar>
            <w:top w:w="0" w:type="dxa"/>
            <w:left w:w="108" w:type="dxa"/>
            <w:bottom w:w="0" w:type="dxa"/>
            <w:right w:w="108" w:type="dxa"/>
          </w:tblCellMar>
        </w:tblPrEx>
        <w:trPr>
          <w:trHeight w:val="285" w:hRule="atLeast"/>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借记业务</w:t>
            </w: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协议支付</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1001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认证支付</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1002</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借记转账</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1003</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批量支付</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1004</w:t>
            </w:r>
          </w:p>
        </w:tc>
      </w:tr>
      <w:tr>
        <w:tblPrEx>
          <w:tblCellMar>
            <w:top w:w="0" w:type="dxa"/>
            <w:left w:w="108" w:type="dxa"/>
            <w:bottom w:w="0" w:type="dxa"/>
            <w:right w:w="108" w:type="dxa"/>
          </w:tblCellMar>
        </w:tblPrEx>
        <w:trPr>
          <w:trHeight w:val="285" w:hRule="atLeast"/>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贷记业务</w:t>
            </w:r>
          </w:p>
        </w:tc>
        <w:tc>
          <w:tcPr>
            <w:tcW w:w="220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退货交易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退货</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1101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贷记交易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付款</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2001</w:t>
            </w:r>
          </w:p>
        </w:tc>
      </w:tr>
      <w:tr>
        <w:tblPrEx>
          <w:tblCellMar>
            <w:top w:w="0" w:type="dxa"/>
            <w:left w:w="108" w:type="dxa"/>
            <w:bottom w:w="0" w:type="dxa"/>
            <w:right w:w="108" w:type="dxa"/>
          </w:tblCellMar>
        </w:tblPrEx>
        <w:trPr>
          <w:trHeight w:val="285" w:hRule="atLeast"/>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系统类</w:t>
            </w: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通知交易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入账通知</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3001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交易终态通知</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3002</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批量结果通知</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3003</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贷记终态通知</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3004</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交易状态查询</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交易状态及信息查询</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3101</w:t>
            </w:r>
          </w:p>
        </w:tc>
      </w:tr>
      <w:tr>
        <w:tblPrEx>
          <w:tblCellMar>
            <w:top w:w="0" w:type="dxa"/>
            <w:left w:w="108" w:type="dxa"/>
            <w:bottom w:w="0" w:type="dxa"/>
            <w:right w:w="108" w:type="dxa"/>
          </w:tblCellMar>
        </w:tblPrEx>
        <w:trPr>
          <w:trHeight w:val="285" w:hRule="atLeast"/>
        </w:trPr>
        <w:tc>
          <w:tcPr>
            <w:tcW w:w="166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管理类</w:t>
            </w:r>
          </w:p>
        </w:tc>
        <w:tc>
          <w:tcPr>
            <w:tcW w:w="2200"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网络管理交易</w:t>
            </w: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签退</w:t>
            </w:r>
          </w:p>
        </w:tc>
        <w:tc>
          <w:tcPr>
            <w:tcW w:w="166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4001</w:t>
            </w:r>
          </w:p>
        </w:tc>
      </w:tr>
      <w:tr>
        <w:tblPrEx>
          <w:tblCellMar>
            <w:top w:w="0" w:type="dxa"/>
            <w:left w:w="108" w:type="dxa"/>
            <w:bottom w:w="0" w:type="dxa"/>
            <w:right w:w="108" w:type="dxa"/>
          </w:tblCellMar>
        </w:tblPrEx>
        <w:trPr>
          <w:trHeight w:val="285" w:hRule="atLeast"/>
        </w:trPr>
        <w:tc>
          <w:tcPr>
            <w:tcW w:w="166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200"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C00000"/>
                <w:sz w:val="18"/>
                <w:szCs w:val="18"/>
              </w:rPr>
            </w:pPr>
          </w:p>
        </w:tc>
        <w:tc>
          <w:tcPr>
            <w:tcW w:w="2740"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olor w:val="C00000"/>
                <w:sz w:val="18"/>
                <w:szCs w:val="18"/>
              </w:rPr>
            </w:pPr>
            <w:r>
              <w:rPr>
                <w:rFonts w:hint="eastAsia" w:ascii="仿宋_GB2312" w:eastAsia="仿宋_GB2312"/>
                <w:color w:val="C00000"/>
                <w:sz w:val="18"/>
                <w:szCs w:val="18"/>
              </w:rPr>
              <w:t>签到</w:t>
            </w:r>
          </w:p>
        </w:tc>
        <w:tc>
          <w:tcPr>
            <w:tcW w:w="1660" w:type="dxa"/>
            <w:tcBorders>
              <w:top w:val="nil"/>
              <w:left w:val="nil"/>
              <w:bottom w:val="single" w:color="auto" w:sz="4" w:space="0"/>
              <w:right w:val="single" w:color="auto" w:sz="4" w:space="0"/>
            </w:tcBorders>
            <w:shd w:val="clear" w:color="auto" w:fill="auto"/>
            <w:noWrap/>
            <w:vAlign w:val="bottom"/>
          </w:tcPr>
          <w:p>
            <w:pPr>
              <w:jc w:val="center"/>
              <w:rPr>
                <w:rFonts w:ascii="仿宋_GB2312" w:eastAsia="仿宋_GB2312"/>
                <w:color w:val="C00000"/>
                <w:sz w:val="18"/>
                <w:szCs w:val="18"/>
              </w:rPr>
            </w:pPr>
            <w:r>
              <w:rPr>
                <w:rFonts w:hint="eastAsia" w:ascii="仿宋_GB2312" w:eastAsia="仿宋_GB2312"/>
                <w:color w:val="C00000"/>
                <w:sz w:val="18"/>
                <w:szCs w:val="18"/>
              </w:rPr>
              <w:t>4002</w:t>
            </w:r>
          </w:p>
        </w:tc>
      </w:tr>
    </w:tbl>
    <w:p/>
    <w:p>
      <w:pPr>
        <w:pStyle w:val="5"/>
      </w:pPr>
      <w:r>
        <w:rPr>
          <w:rFonts w:hint="eastAsia"/>
        </w:rPr>
        <w:t>账户类型对照表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jc w:val="center"/>
              <w:rPr>
                <w:rFonts w:ascii="仿宋_GB2312" w:eastAsia="仿宋_GB2312"/>
                <w:color w:val="C00000"/>
                <w:sz w:val="18"/>
                <w:szCs w:val="18"/>
              </w:rPr>
            </w:pPr>
            <w:r>
              <w:rPr>
                <w:rFonts w:hint="eastAsia" w:ascii="仿宋_GB2312" w:eastAsia="仿宋_GB2312"/>
                <w:color w:val="C00000"/>
                <w:sz w:val="18"/>
                <w:szCs w:val="18"/>
              </w:rPr>
              <w:t>取值</w:t>
            </w:r>
          </w:p>
        </w:tc>
        <w:tc>
          <w:tcPr>
            <w:tcW w:w="2254" w:type="dxa"/>
          </w:tcPr>
          <w:p>
            <w:pPr>
              <w:widowControl w:val="0"/>
              <w:jc w:val="center"/>
              <w:rPr>
                <w:rFonts w:ascii="仿宋_GB2312" w:eastAsia="仿宋_GB2312"/>
                <w:color w:val="C00000"/>
                <w:sz w:val="18"/>
                <w:szCs w:val="18"/>
              </w:rPr>
            </w:pPr>
            <w:r>
              <w:rPr>
                <w:rFonts w:hint="eastAsia" w:ascii="仿宋_GB2312" w:eastAsia="仿宋_GB2312"/>
                <w:color w:val="C00000"/>
                <w:sz w:val="18"/>
                <w:szCs w:val="18"/>
              </w:rPr>
              <w:t>卡性质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00</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默认，整体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01</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借记卡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02</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贷记卡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03</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准贷记卡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04</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借贷合一卡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05</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预付费卡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3"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06</w:t>
            </w:r>
          </w:p>
        </w:tc>
        <w:tc>
          <w:tcPr>
            <w:tcW w:w="2254" w:type="dxa"/>
          </w:tcPr>
          <w:p>
            <w:pPr>
              <w:widowControl w:val="0"/>
              <w:spacing w:before="50" w:line="263" w:lineRule="exact"/>
              <w:ind w:right="-20"/>
              <w:jc w:val="center"/>
              <w:rPr>
                <w:rFonts w:ascii="仿宋_GB2312" w:eastAsia="仿宋_GB2312"/>
                <w:color w:val="C00000"/>
                <w:sz w:val="18"/>
                <w:szCs w:val="18"/>
              </w:rPr>
            </w:pPr>
            <w:r>
              <w:rPr>
                <w:rFonts w:hint="eastAsia" w:ascii="仿宋_GB2312" w:eastAsia="仿宋_GB2312"/>
                <w:color w:val="C00000"/>
                <w:sz w:val="18"/>
                <w:szCs w:val="18"/>
              </w:rPr>
              <w:t>单用途预付费卡</w:t>
            </w:r>
          </w:p>
        </w:tc>
      </w:tr>
    </w:tbl>
    <w:p/>
    <w:p>
      <w:pPr>
        <w:pStyle w:val="4"/>
      </w:pPr>
      <w:r>
        <w:rPr>
          <w:rFonts w:hint="eastAsia"/>
        </w:rPr>
        <w:t>事件服务请求</w:t>
      </w:r>
    </w:p>
    <w:p>
      <w:pPr>
        <w:outlineLvl w:val="0"/>
        <w:rPr>
          <w:rFonts w:ascii="微软雅黑" w:hAnsi="微软雅黑" w:eastAsia="微软雅黑"/>
          <w:color w:val="000000"/>
          <w:sz w:val="22"/>
        </w:rPr>
      </w:pPr>
      <w:r>
        <w:rPr>
          <w:rFonts w:hint="eastAsia" w:ascii="微软雅黑" w:hAnsi="微软雅黑" w:eastAsia="微软雅黑"/>
          <w:color w:val="000000"/>
          <w:sz w:val="22"/>
        </w:rPr>
        <w:t>机构侧提供的服务报文建议：</w:t>
      </w:r>
    </w:p>
    <w:tbl>
      <w:tblPr>
        <w:tblStyle w:val="52"/>
        <w:tblW w:w="9501" w:type="dxa"/>
        <w:tblInd w:w="108" w:type="dxa"/>
        <w:tblLayout w:type="autofit"/>
        <w:tblCellMar>
          <w:top w:w="0" w:type="dxa"/>
          <w:left w:w="108" w:type="dxa"/>
          <w:bottom w:w="0" w:type="dxa"/>
          <w:right w:w="108" w:type="dxa"/>
        </w:tblCellMar>
      </w:tblPr>
      <w:tblGrid>
        <w:gridCol w:w="2020"/>
        <w:gridCol w:w="1661"/>
        <w:gridCol w:w="5820"/>
      </w:tblGrid>
      <w:tr>
        <w:tblPrEx>
          <w:tblCellMar>
            <w:top w:w="0" w:type="dxa"/>
            <w:left w:w="108" w:type="dxa"/>
            <w:bottom w:w="0" w:type="dxa"/>
            <w:right w:w="108" w:type="dxa"/>
          </w:tblCellMar>
        </w:tblPrEx>
        <w:trPr>
          <w:trHeight w:val="345" w:hRule="atLeast"/>
        </w:trPr>
        <w:tc>
          <w:tcPr>
            <w:tcW w:w="20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名称</w:t>
            </w:r>
          </w:p>
        </w:tc>
        <w:tc>
          <w:tcPr>
            <w:tcW w:w="1661" w:type="dxa"/>
            <w:tcBorders>
              <w:top w:val="single" w:color="auto" w:sz="4" w:space="0"/>
              <w:left w:val="nil"/>
              <w:bottom w:val="single" w:color="auto" w:sz="4" w:space="0"/>
              <w:right w:val="single" w:color="auto" w:sz="4" w:space="0"/>
            </w:tcBorders>
            <w:shd w:val="clear" w:color="000000" w:fill="FFC000"/>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英文名称</w:t>
            </w:r>
          </w:p>
        </w:tc>
        <w:tc>
          <w:tcPr>
            <w:tcW w:w="5820" w:type="dxa"/>
            <w:tcBorders>
              <w:top w:val="single" w:color="auto" w:sz="4" w:space="0"/>
              <w:left w:val="nil"/>
              <w:bottom w:val="single" w:color="auto" w:sz="4" w:space="0"/>
              <w:right w:val="single" w:color="auto" w:sz="4" w:space="0"/>
            </w:tcBorders>
            <w:shd w:val="clear" w:color="000000" w:fill="FFC000"/>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字段说明</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接口用户ID</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userId</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rPr>
              <w:t>ID由机构提供</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接口用户密码</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userPassword</w:t>
            </w:r>
          </w:p>
        </w:tc>
        <w:tc>
          <w:tcPr>
            <w:tcW w:w="5820" w:type="dxa"/>
            <w:tcBorders>
              <w:top w:val="nil"/>
              <w:left w:val="nil"/>
              <w:bottom w:val="single" w:color="auto" w:sz="4" w:space="0"/>
              <w:right w:val="single" w:color="auto" w:sz="4" w:space="0"/>
            </w:tcBorders>
            <w:shd w:val="clear" w:color="auto" w:fill="auto"/>
            <w:noWrap/>
            <w:vAlign w:val="center"/>
          </w:tcPr>
          <w:p>
            <w:pPr>
              <w:ind w:firstLine="1920" w:firstLineChars="800"/>
              <w:rPr>
                <w:rFonts w:ascii="微软雅黑" w:hAnsi="微软雅黑" w:eastAsia="微软雅黑"/>
                <w:color w:val="000000"/>
                <w:sz w:val="22"/>
              </w:rPr>
            </w:pPr>
            <w:r>
              <w:rPr>
                <w:rFonts w:hint="eastAsia" w:ascii="微软雅黑" w:hAnsi="微软雅黑" w:eastAsia="微软雅黑"/>
              </w:rPr>
              <w:t>密码由机构提供</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报文类型</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type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18"/>
                <w:szCs w:val="18"/>
              </w:rPr>
              <w:t>【01事件】 0101事件请求，0102事件确认，0103事件工作日志</w:t>
            </w:r>
            <w:r>
              <w:rPr>
                <w:rFonts w:hint="eastAsia" w:ascii="微软雅黑" w:hAnsi="微软雅黑" w:eastAsia="微软雅黑"/>
                <w:color w:val="000000"/>
                <w:sz w:val="18"/>
                <w:szCs w:val="18"/>
              </w:rPr>
              <w:br w:type="textWrapping"/>
            </w:r>
            <w:r>
              <w:rPr>
                <w:rFonts w:hint="eastAsia" w:ascii="微软雅黑" w:hAnsi="微软雅黑" w:eastAsia="微软雅黑"/>
                <w:color w:val="000000"/>
                <w:sz w:val="18"/>
                <w:szCs w:val="18"/>
              </w:rPr>
              <w:t>【02服务】 0201服务请求，0202服务确认，0203服务工作日志,</w:t>
            </w:r>
            <w:r>
              <w:rPr>
                <w:rFonts w:ascii="微软雅黑" w:hAnsi="微软雅黑" w:eastAsia="微软雅黑"/>
                <w:color w:val="000000"/>
                <w:sz w:val="18"/>
                <w:szCs w:val="18"/>
              </w:rPr>
              <w:t xml:space="preserve"> 0204</w:t>
            </w:r>
            <w:r>
              <w:rPr>
                <w:rFonts w:hint="eastAsia" w:ascii="微软雅黑" w:hAnsi="微软雅黑" w:eastAsia="微软雅黑"/>
                <w:color w:val="000000"/>
                <w:sz w:val="18"/>
                <w:szCs w:val="18"/>
              </w:rPr>
              <w:t>服务完成通知</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报文版本</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version</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V1.0</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银联单号</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upEventId</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银联侧单号</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机构单号</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eventId</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机构侧单号</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系统机构代码</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sysInsCode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机构代码</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事件分类</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eventType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固定为"转接系统"</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事件标题</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title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工单名称</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事件描述</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detail</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工单详细描述</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事件级别</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level</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固定值5</w:t>
            </w:r>
          </w:p>
        </w:tc>
      </w:tr>
      <w:tr>
        <w:tblPrEx>
          <w:tblCellMar>
            <w:top w:w="0" w:type="dxa"/>
            <w:left w:w="108" w:type="dxa"/>
            <w:bottom w:w="0" w:type="dxa"/>
            <w:right w:w="108" w:type="dxa"/>
          </w:tblCellMar>
        </w:tblPrEx>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停机类型</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maintainType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保留字段</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事件时间1</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date1</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事件单创建时间</w:t>
            </w:r>
          </w:p>
        </w:tc>
      </w:tr>
      <w:tr>
        <w:trPr>
          <w:trHeight w:val="34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事件时间2</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date2</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保留字段</w:t>
            </w:r>
          </w:p>
        </w:tc>
      </w:tr>
      <w:tr>
        <w:tblPrEx>
          <w:tblCellMar>
            <w:top w:w="0" w:type="dxa"/>
            <w:left w:w="108" w:type="dxa"/>
            <w:bottom w:w="0" w:type="dxa"/>
            <w:right w:w="108" w:type="dxa"/>
          </w:tblCellMar>
        </w:tblPrEx>
        <w:trPr>
          <w:trHeight w:val="28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联系人姓名</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name</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停机单处理人</w:t>
            </w:r>
          </w:p>
        </w:tc>
      </w:tr>
      <w:tr>
        <w:trPr>
          <w:trHeight w:val="28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联系方式</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tel</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停机单处理人联系方式</w:t>
            </w:r>
          </w:p>
        </w:tc>
      </w:tr>
      <w:tr>
        <w:tblPrEx>
          <w:tblCellMar>
            <w:top w:w="0" w:type="dxa"/>
            <w:left w:w="108" w:type="dxa"/>
            <w:bottom w:w="0" w:type="dxa"/>
            <w:right w:w="108" w:type="dxa"/>
          </w:tblCellMar>
        </w:tblPrEx>
        <w:trPr>
          <w:trHeight w:val="28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事件备注</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me</w:t>
            </w:r>
            <w:r>
              <w:rPr>
                <w:rFonts w:ascii="微软雅黑" w:hAnsi="微软雅黑" w:eastAsia="微软雅黑"/>
                <w:color w:val="000000"/>
                <w:sz w:val="22"/>
              </w:rPr>
              <w:t>m</w:t>
            </w:r>
            <w:r>
              <w:rPr>
                <w:rFonts w:hint="eastAsia" w:ascii="微软雅黑" w:hAnsi="微软雅黑" w:eastAsia="微软雅黑"/>
                <w:color w:val="000000"/>
                <w:sz w:val="22"/>
              </w:rPr>
              <w:t>o</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空字符串</w:t>
            </w:r>
          </w:p>
        </w:tc>
      </w:tr>
      <w:tr>
        <w:trPr>
          <w:trHeight w:val="28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紧急程度</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incurgency</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空字符串</w:t>
            </w:r>
          </w:p>
        </w:tc>
      </w:tr>
      <w:tr>
        <w:trPr>
          <w:trHeight w:val="28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发起方</w:t>
            </w:r>
          </w:p>
        </w:tc>
        <w:tc>
          <w:tcPr>
            <w:tcW w:w="1661"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r>
              <w:rPr>
                <w:rFonts w:hint="eastAsia" w:ascii="微软雅黑" w:hAnsi="微软雅黑" w:eastAsia="微软雅黑"/>
                <w:color w:val="000000"/>
                <w:sz w:val="22"/>
              </w:rPr>
              <w:t>initiator</w:t>
            </w:r>
          </w:p>
        </w:tc>
        <w:tc>
          <w:tcPr>
            <w:tcW w:w="5820" w:type="dxa"/>
            <w:tcBorders>
              <w:top w:val="nil"/>
              <w:left w:val="nil"/>
              <w:bottom w:val="single" w:color="auto" w:sz="4" w:space="0"/>
              <w:right w:val="single" w:color="auto" w:sz="4" w:space="0"/>
            </w:tcBorders>
            <w:shd w:val="clear" w:color="auto" w:fill="auto"/>
            <w:noWrap/>
            <w:vAlign w:val="center"/>
          </w:tcPr>
          <w:p>
            <w:pPr>
              <w:jc w:val="center"/>
              <w:rPr>
                <w:rFonts w:ascii="微软雅黑" w:hAnsi="微软雅黑" w:eastAsia="微软雅黑"/>
                <w:color w:val="000000"/>
                <w:sz w:val="22"/>
              </w:rPr>
            </w:pPr>
          </w:p>
        </w:tc>
      </w:tr>
    </w:tbl>
    <w:p>
      <w:pPr>
        <w:rPr>
          <w:rFonts w:ascii="微软雅黑" w:hAnsi="微软雅黑" w:eastAsia="微软雅黑"/>
          <w:color w:val="000000"/>
          <w:sz w:val="22"/>
        </w:rPr>
      </w:pPr>
    </w:p>
    <w:sectPr>
      <w:pgSz w:w="11906" w:h="16838"/>
      <w:pgMar w:top="1440" w:right="1440" w:bottom="1440" w:left="1797" w:header="720" w:footer="720"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6"/>
      </w:rPr>
    </w:pPr>
    <w:r>
      <w:rPr>
        <w:rStyle w:val="56"/>
      </w:rPr>
      <w:fldChar w:fldCharType="begin"/>
    </w:r>
    <w:r>
      <w:rPr>
        <w:rStyle w:val="56"/>
      </w:rPr>
      <w:instrText xml:space="preserve">PAGE  </w:instrText>
    </w:r>
    <w:r>
      <w:rPr>
        <w:rStyle w:val="56"/>
      </w:rPr>
      <w:fldChar w:fldCharType="separate"/>
    </w:r>
    <w:r>
      <w:rPr>
        <w:rStyle w:val="56"/>
      </w:rPr>
      <w:t>15</w:t>
    </w:r>
    <w:r>
      <w:rPr>
        <w:rStyle w:val="56"/>
      </w:rPr>
      <w:fldChar w:fldCharType="end"/>
    </w:r>
  </w:p>
  <w:p>
    <w:pPr>
      <w:pStyle w:val="33"/>
      <w:ind w:right="360"/>
      <w:jc w:val="right"/>
    </w:pPr>
    <w:r>
      <w:rPr>
        <w:kern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56"/>
      </w:rPr>
    </w:pPr>
    <w:r>
      <w:rPr>
        <w:rStyle w:val="56"/>
      </w:rPr>
      <w:fldChar w:fldCharType="begin"/>
    </w:r>
    <w:r>
      <w:rPr>
        <w:rStyle w:val="56"/>
      </w:rPr>
      <w:instrText xml:space="preserve">PAGE  </w:instrText>
    </w:r>
    <w:r>
      <w:rPr>
        <w:rStyle w:val="56"/>
      </w:rPr>
      <w:fldChar w:fldCharType="end"/>
    </w:r>
  </w:p>
  <w:p>
    <w:pPr>
      <w:pStyle w:val="3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0"/>
      </w:pBdr>
      <w:jc w:val="both"/>
    </w:pPr>
  </w:p>
  <w:p>
    <w:pPr>
      <w:pStyle w:val="34"/>
      <w:pBdr>
        <w:bottom w:val="single" w:color="auto" w:sz="4" w:space="0"/>
      </w:pBdr>
      <w:jc w:val="both"/>
      <w:rPr>
        <w:bCs/>
        <w:szCs w:val="28"/>
      </w:rPr>
    </w:pPr>
    <w:r>
      <w:rPr>
        <w:rFonts w:hint="eastAsia"/>
      </w:rPr>
      <w:drawing>
        <wp:anchor distT="0" distB="0" distL="114300" distR="114300" simplePos="0" relativeHeight="251660288" behindDoc="0" locked="0" layoutInCell="1" allowOverlap="1">
          <wp:simplePos x="0" y="0"/>
          <wp:positionH relativeFrom="column">
            <wp:posOffset>4086225</wp:posOffset>
          </wp:positionH>
          <wp:positionV relativeFrom="paragraph">
            <wp:posOffset>-91440</wp:posOffset>
          </wp:positionV>
          <wp:extent cx="1371600" cy="219075"/>
          <wp:effectExtent l="19050" t="0" r="0" b="0"/>
          <wp:wrapNone/>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
                  <pic:cNvPicPr>
                    <a:picLocks noChangeAspect="1" noChangeArrowheads="1"/>
                  </pic:cNvPicPr>
                </pic:nvPicPr>
                <pic:blipFill>
                  <a:blip r:embed="rId1"/>
                  <a:srcRect/>
                  <a:stretch>
                    <a:fillRect/>
                  </a:stretch>
                </pic:blipFill>
                <pic:spPr>
                  <a:xfrm>
                    <a:off x="0" y="0"/>
                    <a:ext cx="1371600" cy="219075"/>
                  </a:xfrm>
                  <a:prstGeom prst="rect">
                    <a:avLst/>
                  </a:prstGeom>
                  <a:noFill/>
                  <a:ln w="9525">
                    <a:noFill/>
                    <a:miter lim="800000"/>
                    <a:headEnd/>
                    <a:tailEnd/>
                  </a:ln>
                </pic:spPr>
              </pic:pic>
            </a:graphicData>
          </a:graphic>
        </wp:anchor>
      </w:drawing>
    </w:r>
    <w:r>
      <w:rPr>
        <w:rFonts w:hint="eastAsia"/>
      </w:rPr>
      <w:t>机构运营互联互通产品接口规范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single" w:color="auto" w:sz="4" w:space="0"/>
      </w:pBdr>
      <w:jc w:val="both"/>
    </w:pPr>
  </w:p>
  <w:p>
    <w:pPr>
      <w:pStyle w:val="34"/>
      <w:pBdr>
        <w:bottom w:val="single" w:color="auto" w:sz="4" w:space="0"/>
      </w:pBdr>
      <w:jc w:val="both"/>
    </w:pPr>
  </w:p>
  <w:p>
    <w:pPr>
      <w:pStyle w:val="34"/>
      <w:pBdr>
        <w:bottom w:val="single" w:color="auto" w:sz="4" w:space="0"/>
      </w:pBdr>
      <w:jc w:val="both"/>
    </w:pPr>
    <w:r>
      <w:rPr>
        <w:rFonts w:hint="eastAsia"/>
      </w:rPr>
      <w:drawing>
        <wp:anchor distT="0" distB="0" distL="114300" distR="114300" simplePos="0" relativeHeight="251659264" behindDoc="0" locked="0" layoutInCell="1" allowOverlap="1">
          <wp:simplePos x="0" y="0"/>
          <wp:positionH relativeFrom="column">
            <wp:posOffset>3857625</wp:posOffset>
          </wp:positionH>
          <wp:positionV relativeFrom="paragraph">
            <wp:posOffset>-91440</wp:posOffset>
          </wp:positionV>
          <wp:extent cx="1371600" cy="219075"/>
          <wp:effectExtent l="19050" t="0" r="0" b="0"/>
          <wp:wrapNone/>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
                  <pic:cNvPicPr>
                    <a:picLocks noChangeAspect="1" noChangeArrowheads="1"/>
                  </pic:cNvPicPr>
                </pic:nvPicPr>
                <pic:blipFill>
                  <a:blip r:embed="rId1"/>
                  <a:srcRect/>
                  <a:stretch>
                    <a:fillRect/>
                  </a:stretch>
                </pic:blipFill>
                <pic:spPr>
                  <a:xfrm>
                    <a:off x="0" y="0"/>
                    <a:ext cx="1371600" cy="219075"/>
                  </a:xfrm>
                  <a:prstGeom prst="rect">
                    <a:avLst/>
                  </a:prstGeom>
                  <a:noFill/>
                  <a:ln w="9525">
                    <a:noFill/>
                    <a:miter lim="800000"/>
                    <a:headEnd/>
                    <a:tailEnd/>
                  </a:ln>
                </pic:spPr>
              </pic:pic>
            </a:graphicData>
          </a:graphic>
        </wp:anchor>
      </w:drawing>
    </w:r>
    <w:r>
      <w:rPr>
        <w:rFonts w:hint="eastAsia"/>
      </w:rPr>
      <w:t>卡BIN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15"/>
      <w:lvlText w:val="%1."/>
      <w:lvlJc w:val="left"/>
      <w:pPr>
        <w:tabs>
          <w:tab w:val="left" w:pos="850"/>
        </w:tabs>
        <w:ind w:left="850" w:hanging="389"/>
      </w:pPr>
      <w:rPr>
        <w:rFonts w:hint="eastAsia"/>
      </w:rPr>
    </w:lvl>
  </w:abstractNum>
  <w:abstractNum w:abstractNumId="1">
    <w:nsid w:val="04F5516C"/>
    <w:multiLevelType w:val="multilevel"/>
    <w:tmpl w:val="04F551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740A07"/>
    <w:multiLevelType w:val="multilevel"/>
    <w:tmpl w:val="0F740A07"/>
    <w:lvl w:ilvl="0" w:tentative="0">
      <w:start w:val="1"/>
      <w:numFmt w:val="decimal"/>
      <w:pStyle w:val="13"/>
      <w:suff w:val="space"/>
      <w:lvlText w:val="（%1）"/>
      <w:lvlJc w:val="left"/>
      <w:pPr>
        <w:ind w:left="0" w:firstLine="0"/>
      </w:pPr>
      <w:rPr>
        <w:rFonts w:hint="eastAsia"/>
      </w:rPr>
    </w:lvl>
    <w:lvl w:ilvl="1" w:tentative="0">
      <w:start w:val="1"/>
      <w:numFmt w:val="lowerLetter"/>
      <w:lvlText w:val="%2)"/>
      <w:lvlJc w:val="left"/>
      <w:pPr>
        <w:tabs>
          <w:tab w:val="left" w:pos="-10"/>
        </w:tabs>
        <w:ind w:left="-10" w:hanging="420"/>
      </w:pPr>
    </w:lvl>
    <w:lvl w:ilvl="2" w:tentative="0">
      <w:start w:val="1"/>
      <w:numFmt w:val="lowerRoman"/>
      <w:lvlText w:val="%3."/>
      <w:lvlJc w:val="right"/>
      <w:pPr>
        <w:tabs>
          <w:tab w:val="left" w:pos="410"/>
        </w:tabs>
        <w:ind w:left="410" w:hanging="420"/>
      </w:pPr>
    </w:lvl>
    <w:lvl w:ilvl="3" w:tentative="0">
      <w:start w:val="1"/>
      <w:numFmt w:val="decimal"/>
      <w:lvlText w:val="%4."/>
      <w:lvlJc w:val="left"/>
      <w:pPr>
        <w:tabs>
          <w:tab w:val="left" w:pos="830"/>
        </w:tabs>
        <w:ind w:left="830" w:hanging="420"/>
      </w:pPr>
    </w:lvl>
    <w:lvl w:ilvl="4" w:tentative="0">
      <w:start w:val="1"/>
      <w:numFmt w:val="lowerLetter"/>
      <w:lvlText w:val="%5)"/>
      <w:lvlJc w:val="left"/>
      <w:pPr>
        <w:tabs>
          <w:tab w:val="left" w:pos="1250"/>
        </w:tabs>
        <w:ind w:left="1250" w:hanging="420"/>
      </w:pPr>
    </w:lvl>
    <w:lvl w:ilvl="5" w:tentative="0">
      <w:start w:val="1"/>
      <w:numFmt w:val="lowerRoman"/>
      <w:lvlText w:val="%6."/>
      <w:lvlJc w:val="right"/>
      <w:pPr>
        <w:tabs>
          <w:tab w:val="left" w:pos="1670"/>
        </w:tabs>
        <w:ind w:left="1670" w:hanging="420"/>
      </w:pPr>
    </w:lvl>
    <w:lvl w:ilvl="6" w:tentative="0">
      <w:start w:val="1"/>
      <w:numFmt w:val="decimal"/>
      <w:lvlText w:val="%7."/>
      <w:lvlJc w:val="left"/>
      <w:pPr>
        <w:tabs>
          <w:tab w:val="left" w:pos="2090"/>
        </w:tabs>
        <w:ind w:left="2090" w:hanging="420"/>
      </w:pPr>
    </w:lvl>
    <w:lvl w:ilvl="7" w:tentative="0">
      <w:start w:val="1"/>
      <w:numFmt w:val="lowerLetter"/>
      <w:lvlText w:val="%8)"/>
      <w:lvlJc w:val="left"/>
      <w:pPr>
        <w:tabs>
          <w:tab w:val="left" w:pos="2510"/>
        </w:tabs>
        <w:ind w:left="2510" w:hanging="420"/>
      </w:pPr>
    </w:lvl>
    <w:lvl w:ilvl="8" w:tentative="0">
      <w:start w:val="1"/>
      <w:numFmt w:val="lowerRoman"/>
      <w:lvlText w:val="%9."/>
      <w:lvlJc w:val="right"/>
      <w:pPr>
        <w:tabs>
          <w:tab w:val="left" w:pos="2930"/>
        </w:tabs>
        <w:ind w:left="2930" w:hanging="420"/>
      </w:pPr>
    </w:lvl>
  </w:abstractNum>
  <w:abstractNum w:abstractNumId="3">
    <w:nsid w:val="216D1019"/>
    <w:multiLevelType w:val="multilevel"/>
    <w:tmpl w:val="216D1019"/>
    <w:lvl w:ilvl="0" w:tentative="0">
      <w:start w:val="1"/>
      <w:numFmt w:val="bullet"/>
      <w:pStyle w:val="18"/>
      <w:lvlText w:val=""/>
      <w:lvlJc w:val="left"/>
      <w:pPr>
        <w:tabs>
          <w:tab w:val="left" w:pos="850"/>
        </w:tabs>
        <w:ind w:left="850" w:hanging="389"/>
      </w:pPr>
      <w:rPr>
        <w:rFonts w:hint="default" w:ascii="Wingdings" w:hAnsi="Wingdings"/>
      </w:rPr>
    </w:lvl>
    <w:lvl w:ilvl="1" w:tentative="0">
      <w:start w:val="1"/>
      <w:numFmt w:val="bullet"/>
      <w:lvlText w:val=""/>
      <w:lvlJc w:val="left"/>
      <w:pPr>
        <w:tabs>
          <w:tab w:val="left" w:pos="2448"/>
        </w:tabs>
        <w:ind w:left="2448" w:hanging="420"/>
      </w:pPr>
      <w:rPr>
        <w:rFonts w:hint="default" w:ascii="Wingdings" w:hAnsi="Wingdings"/>
      </w:rPr>
    </w:lvl>
    <w:lvl w:ilvl="2" w:tentative="0">
      <w:start w:val="1"/>
      <w:numFmt w:val="bullet"/>
      <w:lvlText w:val=""/>
      <w:lvlJc w:val="left"/>
      <w:pPr>
        <w:tabs>
          <w:tab w:val="left" w:pos="2868"/>
        </w:tabs>
        <w:ind w:left="2868" w:hanging="420"/>
      </w:pPr>
      <w:rPr>
        <w:rFonts w:hint="default" w:ascii="Wingdings" w:hAnsi="Wingdings"/>
      </w:rPr>
    </w:lvl>
    <w:lvl w:ilvl="3" w:tentative="0">
      <w:start w:val="1"/>
      <w:numFmt w:val="bullet"/>
      <w:lvlText w:val=""/>
      <w:lvlJc w:val="left"/>
      <w:pPr>
        <w:tabs>
          <w:tab w:val="left" w:pos="3288"/>
        </w:tabs>
        <w:ind w:left="3288" w:hanging="420"/>
      </w:pPr>
      <w:rPr>
        <w:rFonts w:hint="default" w:ascii="Wingdings" w:hAnsi="Wingdings"/>
      </w:rPr>
    </w:lvl>
    <w:lvl w:ilvl="4" w:tentative="0">
      <w:start w:val="1"/>
      <w:numFmt w:val="bullet"/>
      <w:lvlText w:val=""/>
      <w:lvlJc w:val="left"/>
      <w:pPr>
        <w:tabs>
          <w:tab w:val="left" w:pos="3708"/>
        </w:tabs>
        <w:ind w:left="3708" w:hanging="420"/>
      </w:pPr>
      <w:rPr>
        <w:rFonts w:hint="default" w:ascii="Wingdings" w:hAnsi="Wingdings"/>
      </w:rPr>
    </w:lvl>
    <w:lvl w:ilvl="5" w:tentative="0">
      <w:start w:val="1"/>
      <w:numFmt w:val="bullet"/>
      <w:lvlText w:val=""/>
      <w:lvlJc w:val="left"/>
      <w:pPr>
        <w:tabs>
          <w:tab w:val="left" w:pos="4128"/>
        </w:tabs>
        <w:ind w:left="4128" w:hanging="420"/>
      </w:pPr>
      <w:rPr>
        <w:rFonts w:hint="default" w:ascii="Wingdings" w:hAnsi="Wingdings"/>
      </w:rPr>
    </w:lvl>
    <w:lvl w:ilvl="6" w:tentative="0">
      <w:start w:val="1"/>
      <w:numFmt w:val="bullet"/>
      <w:lvlText w:val=""/>
      <w:lvlJc w:val="left"/>
      <w:pPr>
        <w:tabs>
          <w:tab w:val="left" w:pos="4548"/>
        </w:tabs>
        <w:ind w:left="4548" w:hanging="420"/>
      </w:pPr>
      <w:rPr>
        <w:rFonts w:hint="default" w:ascii="Wingdings" w:hAnsi="Wingdings"/>
      </w:rPr>
    </w:lvl>
    <w:lvl w:ilvl="7" w:tentative="0">
      <w:start w:val="1"/>
      <w:numFmt w:val="bullet"/>
      <w:lvlText w:val=""/>
      <w:lvlJc w:val="left"/>
      <w:pPr>
        <w:tabs>
          <w:tab w:val="left" w:pos="4968"/>
        </w:tabs>
        <w:ind w:left="4968" w:hanging="420"/>
      </w:pPr>
      <w:rPr>
        <w:rFonts w:hint="default" w:ascii="Wingdings" w:hAnsi="Wingdings"/>
      </w:rPr>
    </w:lvl>
    <w:lvl w:ilvl="8" w:tentative="0">
      <w:start w:val="1"/>
      <w:numFmt w:val="bullet"/>
      <w:lvlText w:val=""/>
      <w:lvlJc w:val="left"/>
      <w:pPr>
        <w:tabs>
          <w:tab w:val="left" w:pos="5388"/>
        </w:tabs>
        <w:ind w:left="5388" w:hanging="420"/>
      </w:pPr>
      <w:rPr>
        <w:rFonts w:hint="default" w:ascii="Wingdings" w:hAnsi="Wingdings"/>
      </w:rPr>
    </w:lvl>
  </w:abstractNum>
  <w:abstractNum w:abstractNumId="4">
    <w:nsid w:val="2CC77E94"/>
    <w:multiLevelType w:val="multilevel"/>
    <w:tmpl w:val="2CC77E94"/>
    <w:lvl w:ilvl="0" w:tentative="0">
      <w:start w:val="1"/>
      <w:numFmt w:val="decimal"/>
      <w:lvlText w:val="%1"/>
      <w:lvlJc w:val="left"/>
      <w:pPr>
        <w:tabs>
          <w:tab w:val="left" w:pos="432"/>
        </w:tabs>
        <w:ind w:left="432" w:hanging="432"/>
      </w:pPr>
      <w:rPr>
        <w:rFonts w:hint="default" w:ascii="Arial" w:hAnsi="Arial"/>
        <w:b/>
        <w:i w:val="0"/>
        <w:caps w:val="0"/>
        <w:strike w:val="0"/>
        <w:dstrike w:val="0"/>
        <w:vanish w:val="0"/>
        <w:sz w:val="30"/>
        <w:vertAlign w:val="baseline"/>
      </w:rPr>
    </w:lvl>
    <w:lvl w:ilvl="1" w:tentative="0">
      <w:start w:val="1"/>
      <w:numFmt w:val="decimal"/>
      <w:lvlText w:val="%1.%2"/>
      <w:lvlJc w:val="left"/>
      <w:pPr>
        <w:tabs>
          <w:tab w:val="left" w:pos="576"/>
        </w:tabs>
        <w:ind w:left="576" w:hanging="576"/>
      </w:pPr>
      <w:rPr>
        <w:rFonts w:hint="default" w:ascii="Arial" w:hAnsi="Arial"/>
        <w:b/>
        <w:i w:val="0"/>
        <w:caps w:val="0"/>
        <w:strike w:val="0"/>
        <w:dstrike w:val="0"/>
        <w:vanish w:val="0"/>
        <w:sz w:val="28"/>
        <w:vertAlign w:val="baseline"/>
      </w:rPr>
    </w:lvl>
    <w:lvl w:ilvl="2" w:tentative="0">
      <w:start w:val="1"/>
      <w:numFmt w:val="decimal"/>
      <w:lvlText w:val="%1.%2.%3"/>
      <w:lvlJc w:val="left"/>
      <w:pPr>
        <w:tabs>
          <w:tab w:val="left" w:pos="720"/>
        </w:tabs>
        <w:ind w:left="720" w:hanging="720"/>
      </w:pPr>
      <w:rPr>
        <w:rFonts w:hint="default" w:ascii="Arial" w:hAnsi="Arial"/>
        <w:b/>
        <w:i w:val="0"/>
        <w:sz w:val="24"/>
      </w:rPr>
    </w:lvl>
    <w:lvl w:ilvl="3" w:tentative="0">
      <w:start w:val="1"/>
      <w:numFmt w:val="decimal"/>
      <w:lvlText w:val="%1.%2.%3.%4"/>
      <w:lvlJc w:val="left"/>
      <w:pPr>
        <w:tabs>
          <w:tab w:val="left" w:pos="864"/>
        </w:tabs>
        <w:ind w:left="864" w:hanging="864"/>
      </w:pPr>
      <w:rPr>
        <w:rFonts w:hint="default" w:ascii="Arial" w:hAnsi="Arial"/>
        <w:b/>
        <w:i w:val="0"/>
        <w:sz w:val="21"/>
      </w:rPr>
    </w:lvl>
    <w:lvl w:ilvl="4" w:tentative="0">
      <w:start w:val="1"/>
      <w:numFmt w:val="decimal"/>
      <w:pStyle w:val="7"/>
      <w:lvlText w:val="%1.%2.%3.%4.%5"/>
      <w:lvlJc w:val="left"/>
      <w:pPr>
        <w:tabs>
          <w:tab w:val="left" w:pos="1008"/>
        </w:tabs>
        <w:ind w:left="1008" w:hanging="1008"/>
      </w:pPr>
      <w:rPr>
        <w:rFonts w:hint="default" w:ascii="Arial" w:hAnsi="Arial"/>
        <w:sz w:val="21"/>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43166AA0"/>
    <w:multiLevelType w:val="multilevel"/>
    <w:tmpl w:val="43166AA0"/>
    <w:lvl w:ilvl="0" w:tentative="0">
      <w:start w:val="1"/>
      <w:numFmt w:val="bullet"/>
      <w:pStyle w:val="25"/>
      <w:lvlText w:val="－"/>
      <w:lvlJc w:val="left"/>
      <w:pPr>
        <w:tabs>
          <w:tab w:val="left" w:pos="1354"/>
        </w:tabs>
        <w:ind w:left="1354" w:hanging="504"/>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eastAsia" w:ascii="宋体" w:hAnsi="Wingdings" w:eastAsia="宋体"/>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eastAsia" w:ascii="宋体" w:hAnsi="Wingdings" w:eastAsia="宋体"/>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71114D2"/>
    <w:multiLevelType w:val="multilevel"/>
    <w:tmpl w:val="471114D2"/>
    <w:lvl w:ilvl="0" w:tentative="0">
      <w:start w:val="1"/>
      <w:numFmt w:val="decimal"/>
      <w:pStyle w:val="103"/>
      <w:lvlText w:val="6.1.%1."/>
      <w:lvlJc w:val="left"/>
      <w:pPr>
        <w:ind w:left="1140" w:hanging="4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53C036E9"/>
    <w:multiLevelType w:val="multilevel"/>
    <w:tmpl w:val="53C036E9"/>
    <w:lvl w:ilvl="0" w:tentative="0">
      <w:start w:val="1"/>
      <w:numFmt w:val="decimal"/>
      <w:pStyle w:val="2"/>
      <w:lvlText w:val="%1"/>
      <w:lvlJc w:val="left"/>
      <w:pPr>
        <w:tabs>
          <w:tab w:val="left" w:pos="709"/>
        </w:tabs>
        <w:ind w:left="709" w:hanging="425"/>
      </w:pPr>
      <w:rPr>
        <w:rFonts w:hint="eastAsia"/>
      </w:rPr>
    </w:lvl>
    <w:lvl w:ilvl="1" w:tentative="0">
      <w:start w:val="1"/>
      <w:numFmt w:val="decimal"/>
      <w:pStyle w:val="3"/>
      <w:lvlText w:val="%1.%2"/>
      <w:lvlJc w:val="left"/>
      <w:pPr>
        <w:tabs>
          <w:tab w:val="left" w:pos="454"/>
        </w:tabs>
        <w:ind w:left="454" w:hanging="454"/>
      </w:pPr>
      <w:rPr>
        <w:rFonts w:hint="eastAsia"/>
      </w:rPr>
    </w:lvl>
    <w:lvl w:ilvl="2" w:tentative="0">
      <w:start w:val="1"/>
      <w:numFmt w:val="decimal"/>
      <w:pStyle w:val="4"/>
      <w:lvlText w:val="%1.%2.%3"/>
      <w:lvlJc w:val="left"/>
      <w:pPr>
        <w:tabs>
          <w:tab w:val="left" w:pos="1135"/>
        </w:tabs>
        <w:ind w:left="1135" w:hanging="567"/>
      </w:pPr>
      <w:rPr>
        <w:rFonts w:hint="eastAsia"/>
      </w:rPr>
    </w:lvl>
    <w:lvl w:ilvl="3" w:tentative="0">
      <w:start w:val="1"/>
      <w:numFmt w:val="decimal"/>
      <w:pStyle w:val="5"/>
      <w:lvlText w:val="%1.%2.%3.%4"/>
      <w:lvlJc w:val="left"/>
      <w:pPr>
        <w:tabs>
          <w:tab w:val="left" w:pos="1931"/>
        </w:tabs>
        <w:ind w:left="1418" w:hanging="567"/>
      </w:pPr>
      <w:rPr>
        <w:rFonts w:hint="eastAsia"/>
      </w:rPr>
    </w:lvl>
    <w:lvl w:ilvl="4" w:tentative="0">
      <w:start w:val="1"/>
      <w:numFmt w:val="decimal"/>
      <w:lvlText w:val="%1.%2.%3.%4.%5"/>
      <w:lvlJc w:val="left"/>
      <w:pPr>
        <w:tabs>
          <w:tab w:val="left" w:pos="2835"/>
        </w:tabs>
        <w:ind w:left="2835" w:hanging="850"/>
      </w:pPr>
      <w:rPr>
        <w:rFonts w:hint="eastAsia"/>
      </w:rPr>
    </w:lvl>
    <w:lvl w:ilvl="5" w:tentative="0">
      <w:start w:val="1"/>
      <w:numFmt w:val="decimal"/>
      <w:lvlText w:val="%1.%2.%3.%4.%5.%6"/>
      <w:lvlJc w:val="left"/>
      <w:pPr>
        <w:tabs>
          <w:tab w:val="left" w:pos="3544"/>
        </w:tabs>
        <w:ind w:left="3544" w:hanging="1134"/>
      </w:pPr>
      <w:rPr>
        <w:rFonts w:hint="eastAsia"/>
      </w:rPr>
    </w:lvl>
    <w:lvl w:ilvl="6" w:tentative="0">
      <w:start w:val="1"/>
      <w:numFmt w:val="decimal"/>
      <w:lvlText w:val="%1.%2.%3.%4.%5.%6.%7"/>
      <w:lvlJc w:val="left"/>
      <w:pPr>
        <w:tabs>
          <w:tab w:val="left" w:pos="4111"/>
        </w:tabs>
        <w:ind w:left="4111" w:hanging="1276"/>
      </w:pPr>
      <w:rPr>
        <w:rFonts w:hint="eastAsia"/>
      </w:rPr>
    </w:lvl>
    <w:lvl w:ilvl="7" w:tentative="0">
      <w:start w:val="1"/>
      <w:numFmt w:val="decimal"/>
      <w:lvlText w:val="%1.%2.%3.%4.%5.%6.%7.%8"/>
      <w:lvlJc w:val="left"/>
      <w:pPr>
        <w:tabs>
          <w:tab w:val="left" w:pos="4678"/>
        </w:tabs>
        <w:ind w:left="4678" w:hanging="1418"/>
      </w:pPr>
      <w:rPr>
        <w:rFonts w:hint="eastAsia"/>
      </w:rPr>
    </w:lvl>
    <w:lvl w:ilvl="8" w:tentative="0">
      <w:start w:val="1"/>
      <w:numFmt w:val="decimal"/>
      <w:lvlText w:val="%1.%2.%3.%4.%5.%6.%7.%8.%9"/>
      <w:lvlJc w:val="left"/>
      <w:pPr>
        <w:tabs>
          <w:tab w:val="left" w:pos="5386"/>
        </w:tabs>
        <w:ind w:left="5386" w:hanging="1700"/>
      </w:pPr>
      <w:rPr>
        <w:rFonts w:hint="eastAsia"/>
      </w:rPr>
    </w:lvl>
  </w:abstractNum>
  <w:abstractNum w:abstractNumId="8">
    <w:nsid w:val="55A01E30"/>
    <w:multiLevelType w:val="multilevel"/>
    <w:tmpl w:val="55A01E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CFB40B9"/>
    <w:multiLevelType w:val="multilevel"/>
    <w:tmpl w:val="5CFB40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CEA2025"/>
    <w:multiLevelType w:val="multilevel"/>
    <w:tmpl w:val="6CEA2025"/>
    <w:lvl w:ilvl="0" w:tentative="0">
      <w:start w:val="1"/>
      <w:numFmt w:val="none"/>
      <w:pStyle w:val="91"/>
      <w:suff w:val="nothing"/>
      <w:lvlText w:val="%1"/>
      <w:lvlJc w:val="left"/>
      <w:pPr>
        <w:ind w:left="0" w:firstLine="0"/>
      </w:pPr>
      <w:rPr>
        <w:rFonts w:hint="default" w:ascii="Times New Roman" w:hAnsi="Times New Roman"/>
        <w:b/>
        <w:i w:val="0"/>
        <w:sz w:val="21"/>
      </w:rPr>
    </w:lvl>
    <w:lvl w:ilvl="1" w:tentative="0">
      <w:start w:val="1"/>
      <w:numFmt w:val="decimal"/>
      <w:pStyle w:val="92"/>
      <w:suff w:val="nothing"/>
      <w:lvlText w:val="%1%2　"/>
      <w:lvlJc w:val="left"/>
      <w:pPr>
        <w:ind w:left="0" w:firstLine="0"/>
      </w:pPr>
      <w:rPr>
        <w:rFonts w:hint="eastAsia" w:ascii="黑体" w:hAnsi="Times New Roman" w:eastAsia="黑体"/>
        <w:b w:val="0"/>
        <w:i w:val="0"/>
        <w:sz w:val="21"/>
      </w:rPr>
    </w:lvl>
    <w:lvl w:ilvl="2" w:tentative="0">
      <w:start w:val="1"/>
      <w:numFmt w:val="decimal"/>
      <w:pStyle w:val="93"/>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72045FF2"/>
    <w:multiLevelType w:val="multilevel"/>
    <w:tmpl w:val="72045FF2"/>
    <w:lvl w:ilvl="0" w:tentative="0">
      <w:start w:val="1"/>
      <w:numFmt w:val="bullet"/>
      <w:pStyle w:val="7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12">
    <w:nsid w:val="74C741B1"/>
    <w:multiLevelType w:val="multilevel"/>
    <w:tmpl w:val="74C741B1"/>
    <w:lvl w:ilvl="0" w:tentative="0">
      <w:start w:val="1"/>
      <w:numFmt w:val="decimal"/>
      <w:pStyle w:val="71"/>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7"/>
  </w:num>
  <w:num w:numId="2">
    <w:abstractNumId w:val="4"/>
  </w:num>
  <w:num w:numId="3">
    <w:abstractNumId w:val="2"/>
  </w:num>
  <w:num w:numId="4">
    <w:abstractNumId w:val="0"/>
  </w:num>
  <w:num w:numId="5">
    <w:abstractNumId w:val="3"/>
  </w:num>
  <w:num w:numId="6">
    <w:abstractNumId w:val="5"/>
  </w:num>
  <w:num w:numId="7">
    <w:abstractNumId w:val="12"/>
  </w:num>
  <w:num w:numId="8">
    <w:abstractNumId w:val="11"/>
  </w:num>
  <w:num w:numId="9">
    <w:abstractNumId w:val="10"/>
  </w:num>
  <w:num w:numId="10">
    <w:abstractNumId w:val="6"/>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E0"/>
    <w:rsid w:val="00000180"/>
    <w:rsid w:val="00000693"/>
    <w:rsid w:val="00000F17"/>
    <w:rsid w:val="00001378"/>
    <w:rsid w:val="000017C9"/>
    <w:rsid w:val="00001AD1"/>
    <w:rsid w:val="00001F16"/>
    <w:rsid w:val="00002116"/>
    <w:rsid w:val="0000228B"/>
    <w:rsid w:val="00002367"/>
    <w:rsid w:val="00002566"/>
    <w:rsid w:val="00002598"/>
    <w:rsid w:val="00003101"/>
    <w:rsid w:val="00003404"/>
    <w:rsid w:val="00003AC2"/>
    <w:rsid w:val="00003E33"/>
    <w:rsid w:val="00003F22"/>
    <w:rsid w:val="00003F3C"/>
    <w:rsid w:val="000042A1"/>
    <w:rsid w:val="0000471C"/>
    <w:rsid w:val="000050A2"/>
    <w:rsid w:val="000056A2"/>
    <w:rsid w:val="00005990"/>
    <w:rsid w:val="00005BC3"/>
    <w:rsid w:val="000062D1"/>
    <w:rsid w:val="000062EA"/>
    <w:rsid w:val="00006346"/>
    <w:rsid w:val="00006CE9"/>
    <w:rsid w:val="00006F1E"/>
    <w:rsid w:val="00007508"/>
    <w:rsid w:val="000077D3"/>
    <w:rsid w:val="000078CC"/>
    <w:rsid w:val="000079D2"/>
    <w:rsid w:val="00010CC2"/>
    <w:rsid w:val="0001108A"/>
    <w:rsid w:val="000112FD"/>
    <w:rsid w:val="000115A3"/>
    <w:rsid w:val="000118F4"/>
    <w:rsid w:val="00011ABD"/>
    <w:rsid w:val="00013202"/>
    <w:rsid w:val="000139FA"/>
    <w:rsid w:val="00013C40"/>
    <w:rsid w:val="00013E64"/>
    <w:rsid w:val="0001433D"/>
    <w:rsid w:val="00014BD9"/>
    <w:rsid w:val="00014F35"/>
    <w:rsid w:val="00014F43"/>
    <w:rsid w:val="00015504"/>
    <w:rsid w:val="0001587C"/>
    <w:rsid w:val="0001588E"/>
    <w:rsid w:val="000158C8"/>
    <w:rsid w:val="00015D6B"/>
    <w:rsid w:val="00015DF7"/>
    <w:rsid w:val="00016374"/>
    <w:rsid w:val="0001640F"/>
    <w:rsid w:val="0001654E"/>
    <w:rsid w:val="00016E4A"/>
    <w:rsid w:val="00016FCC"/>
    <w:rsid w:val="000170DD"/>
    <w:rsid w:val="00021054"/>
    <w:rsid w:val="0002179D"/>
    <w:rsid w:val="000217AC"/>
    <w:rsid w:val="00022606"/>
    <w:rsid w:val="0002270D"/>
    <w:rsid w:val="00023950"/>
    <w:rsid w:val="000247B3"/>
    <w:rsid w:val="0002484A"/>
    <w:rsid w:val="00024D6B"/>
    <w:rsid w:val="00024DFD"/>
    <w:rsid w:val="00025254"/>
    <w:rsid w:val="00025560"/>
    <w:rsid w:val="00026614"/>
    <w:rsid w:val="00026D98"/>
    <w:rsid w:val="00026FF2"/>
    <w:rsid w:val="00027140"/>
    <w:rsid w:val="00027D22"/>
    <w:rsid w:val="0003135A"/>
    <w:rsid w:val="00031437"/>
    <w:rsid w:val="000316D2"/>
    <w:rsid w:val="00031968"/>
    <w:rsid w:val="00032118"/>
    <w:rsid w:val="00032445"/>
    <w:rsid w:val="0003251E"/>
    <w:rsid w:val="00032B3B"/>
    <w:rsid w:val="00032EBF"/>
    <w:rsid w:val="00033182"/>
    <w:rsid w:val="00033202"/>
    <w:rsid w:val="00033356"/>
    <w:rsid w:val="00033A6D"/>
    <w:rsid w:val="00034312"/>
    <w:rsid w:val="0003442F"/>
    <w:rsid w:val="00035387"/>
    <w:rsid w:val="00035453"/>
    <w:rsid w:val="00035F00"/>
    <w:rsid w:val="00035FEE"/>
    <w:rsid w:val="00036594"/>
    <w:rsid w:val="000369A8"/>
    <w:rsid w:val="00036B22"/>
    <w:rsid w:val="000371F2"/>
    <w:rsid w:val="000401F0"/>
    <w:rsid w:val="0004149D"/>
    <w:rsid w:val="00041C1E"/>
    <w:rsid w:val="00042B9F"/>
    <w:rsid w:val="000432EC"/>
    <w:rsid w:val="0004363B"/>
    <w:rsid w:val="00043855"/>
    <w:rsid w:val="00043A05"/>
    <w:rsid w:val="00043B5E"/>
    <w:rsid w:val="00043F4C"/>
    <w:rsid w:val="0004438A"/>
    <w:rsid w:val="00044534"/>
    <w:rsid w:val="00044553"/>
    <w:rsid w:val="00044BB6"/>
    <w:rsid w:val="00045098"/>
    <w:rsid w:val="000452B8"/>
    <w:rsid w:val="000453CF"/>
    <w:rsid w:val="0004588D"/>
    <w:rsid w:val="000468D0"/>
    <w:rsid w:val="00046AED"/>
    <w:rsid w:val="00046F09"/>
    <w:rsid w:val="00047201"/>
    <w:rsid w:val="0004784C"/>
    <w:rsid w:val="000478D9"/>
    <w:rsid w:val="00047E24"/>
    <w:rsid w:val="000502CB"/>
    <w:rsid w:val="00050C97"/>
    <w:rsid w:val="00050D1C"/>
    <w:rsid w:val="00050D25"/>
    <w:rsid w:val="00050D61"/>
    <w:rsid w:val="00050E16"/>
    <w:rsid w:val="000513F8"/>
    <w:rsid w:val="000515D9"/>
    <w:rsid w:val="00052072"/>
    <w:rsid w:val="000520FD"/>
    <w:rsid w:val="00052483"/>
    <w:rsid w:val="000528D9"/>
    <w:rsid w:val="00052EAA"/>
    <w:rsid w:val="00053072"/>
    <w:rsid w:val="000530B5"/>
    <w:rsid w:val="0005434C"/>
    <w:rsid w:val="0005480A"/>
    <w:rsid w:val="00054981"/>
    <w:rsid w:val="00054B03"/>
    <w:rsid w:val="00054C9E"/>
    <w:rsid w:val="00054ECD"/>
    <w:rsid w:val="000551E5"/>
    <w:rsid w:val="000553CD"/>
    <w:rsid w:val="0005586B"/>
    <w:rsid w:val="00056086"/>
    <w:rsid w:val="00056162"/>
    <w:rsid w:val="00056185"/>
    <w:rsid w:val="000568F2"/>
    <w:rsid w:val="00056C61"/>
    <w:rsid w:val="00056D9E"/>
    <w:rsid w:val="00056ECB"/>
    <w:rsid w:val="00057B13"/>
    <w:rsid w:val="00057D53"/>
    <w:rsid w:val="0006003B"/>
    <w:rsid w:val="000600B5"/>
    <w:rsid w:val="00060215"/>
    <w:rsid w:val="0006036C"/>
    <w:rsid w:val="00060752"/>
    <w:rsid w:val="00060841"/>
    <w:rsid w:val="00060872"/>
    <w:rsid w:val="00061B2F"/>
    <w:rsid w:val="00062165"/>
    <w:rsid w:val="0006230E"/>
    <w:rsid w:val="000628B1"/>
    <w:rsid w:val="00062A17"/>
    <w:rsid w:val="00062C39"/>
    <w:rsid w:val="00063184"/>
    <w:rsid w:val="000634DA"/>
    <w:rsid w:val="0006380C"/>
    <w:rsid w:val="00063E42"/>
    <w:rsid w:val="000641C9"/>
    <w:rsid w:val="00064B7D"/>
    <w:rsid w:val="000651A9"/>
    <w:rsid w:val="000656EE"/>
    <w:rsid w:val="00065AA0"/>
    <w:rsid w:val="000661F4"/>
    <w:rsid w:val="0006645C"/>
    <w:rsid w:val="000667B4"/>
    <w:rsid w:val="0006690B"/>
    <w:rsid w:val="00067169"/>
    <w:rsid w:val="000672F8"/>
    <w:rsid w:val="000673DB"/>
    <w:rsid w:val="00067D18"/>
    <w:rsid w:val="00067DA7"/>
    <w:rsid w:val="000700FB"/>
    <w:rsid w:val="0007091C"/>
    <w:rsid w:val="00071725"/>
    <w:rsid w:val="000719E7"/>
    <w:rsid w:val="00071FD7"/>
    <w:rsid w:val="00072224"/>
    <w:rsid w:val="00072395"/>
    <w:rsid w:val="000723C9"/>
    <w:rsid w:val="000728E4"/>
    <w:rsid w:val="00073541"/>
    <w:rsid w:val="00073F50"/>
    <w:rsid w:val="00073FB9"/>
    <w:rsid w:val="0007472F"/>
    <w:rsid w:val="00074F36"/>
    <w:rsid w:val="00075402"/>
    <w:rsid w:val="0007680A"/>
    <w:rsid w:val="00077102"/>
    <w:rsid w:val="00077861"/>
    <w:rsid w:val="00077862"/>
    <w:rsid w:val="000778BB"/>
    <w:rsid w:val="00077D7E"/>
    <w:rsid w:val="00077F1B"/>
    <w:rsid w:val="000800D2"/>
    <w:rsid w:val="000805F2"/>
    <w:rsid w:val="00080FF6"/>
    <w:rsid w:val="000813D6"/>
    <w:rsid w:val="0008190D"/>
    <w:rsid w:val="00081956"/>
    <w:rsid w:val="00081F07"/>
    <w:rsid w:val="00081F48"/>
    <w:rsid w:val="00082E87"/>
    <w:rsid w:val="00082EF0"/>
    <w:rsid w:val="00083221"/>
    <w:rsid w:val="000833CF"/>
    <w:rsid w:val="00083434"/>
    <w:rsid w:val="00084011"/>
    <w:rsid w:val="00084386"/>
    <w:rsid w:val="00084824"/>
    <w:rsid w:val="00084B1D"/>
    <w:rsid w:val="00084DE0"/>
    <w:rsid w:val="00085303"/>
    <w:rsid w:val="0008551D"/>
    <w:rsid w:val="00085548"/>
    <w:rsid w:val="00085E95"/>
    <w:rsid w:val="00085F8F"/>
    <w:rsid w:val="000864D5"/>
    <w:rsid w:val="00087DBA"/>
    <w:rsid w:val="00087E6A"/>
    <w:rsid w:val="00087F34"/>
    <w:rsid w:val="0009092C"/>
    <w:rsid w:val="00091072"/>
    <w:rsid w:val="00091473"/>
    <w:rsid w:val="0009178A"/>
    <w:rsid w:val="0009183B"/>
    <w:rsid w:val="000918C9"/>
    <w:rsid w:val="00091A4F"/>
    <w:rsid w:val="00091A64"/>
    <w:rsid w:val="00091D00"/>
    <w:rsid w:val="00091D40"/>
    <w:rsid w:val="00092356"/>
    <w:rsid w:val="00092792"/>
    <w:rsid w:val="00092D19"/>
    <w:rsid w:val="00092DFC"/>
    <w:rsid w:val="00092DFE"/>
    <w:rsid w:val="00092E31"/>
    <w:rsid w:val="00092E63"/>
    <w:rsid w:val="00093004"/>
    <w:rsid w:val="000937A2"/>
    <w:rsid w:val="000937F6"/>
    <w:rsid w:val="00093C0F"/>
    <w:rsid w:val="0009479B"/>
    <w:rsid w:val="00094E4B"/>
    <w:rsid w:val="00094F93"/>
    <w:rsid w:val="000951FB"/>
    <w:rsid w:val="0009637B"/>
    <w:rsid w:val="000967E3"/>
    <w:rsid w:val="0009681B"/>
    <w:rsid w:val="00096AEA"/>
    <w:rsid w:val="00096CA7"/>
    <w:rsid w:val="00096F8D"/>
    <w:rsid w:val="00097E33"/>
    <w:rsid w:val="000A0399"/>
    <w:rsid w:val="000A03B6"/>
    <w:rsid w:val="000A0512"/>
    <w:rsid w:val="000A0CF2"/>
    <w:rsid w:val="000A0D72"/>
    <w:rsid w:val="000A1251"/>
    <w:rsid w:val="000A2342"/>
    <w:rsid w:val="000A25AD"/>
    <w:rsid w:val="000A28FA"/>
    <w:rsid w:val="000A2FE8"/>
    <w:rsid w:val="000A3336"/>
    <w:rsid w:val="000A3DAC"/>
    <w:rsid w:val="000A3EF6"/>
    <w:rsid w:val="000A5461"/>
    <w:rsid w:val="000A5900"/>
    <w:rsid w:val="000A5906"/>
    <w:rsid w:val="000A5D41"/>
    <w:rsid w:val="000A6073"/>
    <w:rsid w:val="000A72DE"/>
    <w:rsid w:val="000B03B5"/>
    <w:rsid w:val="000B0623"/>
    <w:rsid w:val="000B07C6"/>
    <w:rsid w:val="000B1114"/>
    <w:rsid w:val="000B11D3"/>
    <w:rsid w:val="000B151B"/>
    <w:rsid w:val="000B1B87"/>
    <w:rsid w:val="000B2420"/>
    <w:rsid w:val="000B2BB9"/>
    <w:rsid w:val="000B2FA7"/>
    <w:rsid w:val="000B348F"/>
    <w:rsid w:val="000B34B8"/>
    <w:rsid w:val="000B3A16"/>
    <w:rsid w:val="000B3A77"/>
    <w:rsid w:val="000B3CB1"/>
    <w:rsid w:val="000B44A9"/>
    <w:rsid w:val="000B47B9"/>
    <w:rsid w:val="000B4902"/>
    <w:rsid w:val="000B4A22"/>
    <w:rsid w:val="000B4ACA"/>
    <w:rsid w:val="000B4D6F"/>
    <w:rsid w:val="000B517B"/>
    <w:rsid w:val="000B519B"/>
    <w:rsid w:val="000B5441"/>
    <w:rsid w:val="000B579E"/>
    <w:rsid w:val="000B6558"/>
    <w:rsid w:val="000B6EC2"/>
    <w:rsid w:val="000C0DDF"/>
    <w:rsid w:val="000C1671"/>
    <w:rsid w:val="000C1FA5"/>
    <w:rsid w:val="000C39CF"/>
    <w:rsid w:val="000C3BD8"/>
    <w:rsid w:val="000C3D77"/>
    <w:rsid w:val="000C3DE8"/>
    <w:rsid w:val="000C430B"/>
    <w:rsid w:val="000C4BB0"/>
    <w:rsid w:val="000C54B7"/>
    <w:rsid w:val="000C5A3C"/>
    <w:rsid w:val="000C637B"/>
    <w:rsid w:val="000C671A"/>
    <w:rsid w:val="000C69B6"/>
    <w:rsid w:val="000C75B3"/>
    <w:rsid w:val="000C75BD"/>
    <w:rsid w:val="000C7A0A"/>
    <w:rsid w:val="000C7F53"/>
    <w:rsid w:val="000C7F95"/>
    <w:rsid w:val="000D09CF"/>
    <w:rsid w:val="000D0D56"/>
    <w:rsid w:val="000D10DD"/>
    <w:rsid w:val="000D11D3"/>
    <w:rsid w:val="000D23C7"/>
    <w:rsid w:val="000D263B"/>
    <w:rsid w:val="000D349A"/>
    <w:rsid w:val="000D378A"/>
    <w:rsid w:val="000D3B7C"/>
    <w:rsid w:val="000D4DEA"/>
    <w:rsid w:val="000D5178"/>
    <w:rsid w:val="000D5388"/>
    <w:rsid w:val="000D5468"/>
    <w:rsid w:val="000D54F1"/>
    <w:rsid w:val="000D5B69"/>
    <w:rsid w:val="000D61FE"/>
    <w:rsid w:val="000D63A4"/>
    <w:rsid w:val="000D6F0B"/>
    <w:rsid w:val="000E033C"/>
    <w:rsid w:val="000E0340"/>
    <w:rsid w:val="000E0BA4"/>
    <w:rsid w:val="000E1B97"/>
    <w:rsid w:val="000E23DA"/>
    <w:rsid w:val="000E26A1"/>
    <w:rsid w:val="000E2BBC"/>
    <w:rsid w:val="000E3223"/>
    <w:rsid w:val="000E3613"/>
    <w:rsid w:val="000E3738"/>
    <w:rsid w:val="000E3CA9"/>
    <w:rsid w:val="000E43A3"/>
    <w:rsid w:val="000E43FD"/>
    <w:rsid w:val="000E450E"/>
    <w:rsid w:val="000E4AD9"/>
    <w:rsid w:val="000E4F81"/>
    <w:rsid w:val="000E4FC4"/>
    <w:rsid w:val="000E514E"/>
    <w:rsid w:val="000E5499"/>
    <w:rsid w:val="000E55E2"/>
    <w:rsid w:val="000E599A"/>
    <w:rsid w:val="000E5E82"/>
    <w:rsid w:val="000E5FA3"/>
    <w:rsid w:val="000E67FE"/>
    <w:rsid w:val="000E6AA9"/>
    <w:rsid w:val="000E6FCF"/>
    <w:rsid w:val="000E7253"/>
    <w:rsid w:val="000E7328"/>
    <w:rsid w:val="000E7455"/>
    <w:rsid w:val="000E7F79"/>
    <w:rsid w:val="000F02A6"/>
    <w:rsid w:val="000F03E8"/>
    <w:rsid w:val="000F063B"/>
    <w:rsid w:val="000F080D"/>
    <w:rsid w:val="000F0D2D"/>
    <w:rsid w:val="000F11FE"/>
    <w:rsid w:val="000F1741"/>
    <w:rsid w:val="000F17E9"/>
    <w:rsid w:val="000F1DF2"/>
    <w:rsid w:val="000F1E7D"/>
    <w:rsid w:val="000F23C8"/>
    <w:rsid w:val="000F285A"/>
    <w:rsid w:val="000F289A"/>
    <w:rsid w:val="000F2AF2"/>
    <w:rsid w:val="000F3AB4"/>
    <w:rsid w:val="000F3DEF"/>
    <w:rsid w:val="000F3E44"/>
    <w:rsid w:val="000F3F62"/>
    <w:rsid w:val="000F4575"/>
    <w:rsid w:val="000F471C"/>
    <w:rsid w:val="000F4CD4"/>
    <w:rsid w:val="000F5309"/>
    <w:rsid w:val="000F57D1"/>
    <w:rsid w:val="000F584C"/>
    <w:rsid w:val="000F612E"/>
    <w:rsid w:val="000F616F"/>
    <w:rsid w:val="000F6243"/>
    <w:rsid w:val="000F67E2"/>
    <w:rsid w:val="000F70B8"/>
    <w:rsid w:val="000F753C"/>
    <w:rsid w:val="000F7555"/>
    <w:rsid w:val="000F7649"/>
    <w:rsid w:val="000F78D9"/>
    <w:rsid w:val="000F7E0B"/>
    <w:rsid w:val="0010002C"/>
    <w:rsid w:val="001000B8"/>
    <w:rsid w:val="00100C70"/>
    <w:rsid w:val="0010158D"/>
    <w:rsid w:val="001015A7"/>
    <w:rsid w:val="00101821"/>
    <w:rsid w:val="00101943"/>
    <w:rsid w:val="00101961"/>
    <w:rsid w:val="001020DD"/>
    <w:rsid w:val="001024C7"/>
    <w:rsid w:val="00102718"/>
    <w:rsid w:val="00102D19"/>
    <w:rsid w:val="00102F0E"/>
    <w:rsid w:val="00103277"/>
    <w:rsid w:val="001032E4"/>
    <w:rsid w:val="00103A98"/>
    <w:rsid w:val="00103C45"/>
    <w:rsid w:val="0010481D"/>
    <w:rsid w:val="001054CB"/>
    <w:rsid w:val="001054D8"/>
    <w:rsid w:val="00105A93"/>
    <w:rsid w:val="00105CC8"/>
    <w:rsid w:val="00106B97"/>
    <w:rsid w:val="00106D36"/>
    <w:rsid w:val="00106D5F"/>
    <w:rsid w:val="00106DDC"/>
    <w:rsid w:val="00107B6B"/>
    <w:rsid w:val="00110117"/>
    <w:rsid w:val="00110C7C"/>
    <w:rsid w:val="0011134B"/>
    <w:rsid w:val="0011141E"/>
    <w:rsid w:val="00111446"/>
    <w:rsid w:val="00111783"/>
    <w:rsid w:val="001117A4"/>
    <w:rsid w:val="001117B4"/>
    <w:rsid w:val="001119A9"/>
    <w:rsid w:val="00111AC7"/>
    <w:rsid w:val="001124D1"/>
    <w:rsid w:val="00112606"/>
    <w:rsid w:val="001129F1"/>
    <w:rsid w:val="00114037"/>
    <w:rsid w:val="00114050"/>
    <w:rsid w:val="00114075"/>
    <w:rsid w:val="00115642"/>
    <w:rsid w:val="00115DE0"/>
    <w:rsid w:val="00116161"/>
    <w:rsid w:val="00116404"/>
    <w:rsid w:val="0011699D"/>
    <w:rsid w:val="00117552"/>
    <w:rsid w:val="00117636"/>
    <w:rsid w:val="001179CC"/>
    <w:rsid w:val="00120142"/>
    <w:rsid w:val="001203C1"/>
    <w:rsid w:val="0012094E"/>
    <w:rsid w:val="00120A25"/>
    <w:rsid w:val="001216EA"/>
    <w:rsid w:val="00122B4E"/>
    <w:rsid w:val="00122F1A"/>
    <w:rsid w:val="00122F5D"/>
    <w:rsid w:val="0012341B"/>
    <w:rsid w:val="00123ABD"/>
    <w:rsid w:val="00123D43"/>
    <w:rsid w:val="0012430E"/>
    <w:rsid w:val="00124D58"/>
    <w:rsid w:val="00125817"/>
    <w:rsid w:val="001262BB"/>
    <w:rsid w:val="0012633D"/>
    <w:rsid w:val="00126FF8"/>
    <w:rsid w:val="00127737"/>
    <w:rsid w:val="0013032A"/>
    <w:rsid w:val="00130471"/>
    <w:rsid w:val="0013124C"/>
    <w:rsid w:val="00131750"/>
    <w:rsid w:val="001322B8"/>
    <w:rsid w:val="001326F1"/>
    <w:rsid w:val="0013358B"/>
    <w:rsid w:val="00133779"/>
    <w:rsid w:val="001337D0"/>
    <w:rsid w:val="00133923"/>
    <w:rsid w:val="001348CD"/>
    <w:rsid w:val="00134BE3"/>
    <w:rsid w:val="00134FDB"/>
    <w:rsid w:val="001352D0"/>
    <w:rsid w:val="00135816"/>
    <w:rsid w:val="001360DF"/>
    <w:rsid w:val="00136135"/>
    <w:rsid w:val="0013666A"/>
    <w:rsid w:val="00136C2A"/>
    <w:rsid w:val="00137900"/>
    <w:rsid w:val="00140259"/>
    <w:rsid w:val="00140636"/>
    <w:rsid w:val="00140A75"/>
    <w:rsid w:val="00140B64"/>
    <w:rsid w:val="0014141A"/>
    <w:rsid w:val="00141AF4"/>
    <w:rsid w:val="0014261E"/>
    <w:rsid w:val="0014302D"/>
    <w:rsid w:val="001432B8"/>
    <w:rsid w:val="00143393"/>
    <w:rsid w:val="001433AF"/>
    <w:rsid w:val="00143B74"/>
    <w:rsid w:val="00144539"/>
    <w:rsid w:val="001454A2"/>
    <w:rsid w:val="001454E8"/>
    <w:rsid w:val="0014552D"/>
    <w:rsid w:val="00145E85"/>
    <w:rsid w:val="001461BF"/>
    <w:rsid w:val="0014624A"/>
    <w:rsid w:val="0014660E"/>
    <w:rsid w:val="0014752D"/>
    <w:rsid w:val="00147695"/>
    <w:rsid w:val="00147B27"/>
    <w:rsid w:val="00147C64"/>
    <w:rsid w:val="001511FE"/>
    <w:rsid w:val="00152754"/>
    <w:rsid w:val="00152C2B"/>
    <w:rsid w:val="00152C31"/>
    <w:rsid w:val="0015382F"/>
    <w:rsid w:val="00153A60"/>
    <w:rsid w:val="001541D9"/>
    <w:rsid w:val="001542B3"/>
    <w:rsid w:val="0015430D"/>
    <w:rsid w:val="00154736"/>
    <w:rsid w:val="001549A4"/>
    <w:rsid w:val="001550C5"/>
    <w:rsid w:val="0015520E"/>
    <w:rsid w:val="00155503"/>
    <w:rsid w:val="00155558"/>
    <w:rsid w:val="00155561"/>
    <w:rsid w:val="00155B01"/>
    <w:rsid w:val="001563D7"/>
    <w:rsid w:val="0015679F"/>
    <w:rsid w:val="00156870"/>
    <w:rsid w:val="00156F81"/>
    <w:rsid w:val="00157796"/>
    <w:rsid w:val="0015793B"/>
    <w:rsid w:val="001579E5"/>
    <w:rsid w:val="00157A70"/>
    <w:rsid w:val="0016050C"/>
    <w:rsid w:val="001609B2"/>
    <w:rsid w:val="00160AF0"/>
    <w:rsid w:val="00160EF0"/>
    <w:rsid w:val="00161665"/>
    <w:rsid w:val="001619EF"/>
    <w:rsid w:val="00161A27"/>
    <w:rsid w:val="00161CE2"/>
    <w:rsid w:val="001622F8"/>
    <w:rsid w:val="001623B4"/>
    <w:rsid w:val="00162927"/>
    <w:rsid w:val="00162C8F"/>
    <w:rsid w:val="00162F25"/>
    <w:rsid w:val="001633E9"/>
    <w:rsid w:val="00163567"/>
    <w:rsid w:val="00163B7F"/>
    <w:rsid w:val="00163CDB"/>
    <w:rsid w:val="00163EE4"/>
    <w:rsid w:val="001643CB"/>
    <w:rsid w:val="0016447B"/>
    <w:rsid w:val="00164520"/>
    <w:rsid w:val="001645BA"/>
    <w:rsid w:val="0016465B"/>
    <w:rsid w:val="00164BCB"/>
    <w:rsid w:val="00164D08"/>
    <w:rsid w:val="00164D1A"/>
    <w:rsid w:val="00164EA6"/>
    <w:rsid w:val="00164F3F"/>
    <w:rsid w:val="0016533D"/>
    <w:rsid w:val="0016542E"/>
    <w:rsid w:val="00165459"/>
    <w:rsid w:val="00165845"/>
    <w:rsid w:val="00166349"/>
    <w:rsid w:val="00166D45"/>
    <w:rsid w:val="00167F5A"/>
    <w:rsid w:val="001701E6"/>
    <w:rsid w:val="00170CC9"/>
    <w:rsid w:val="0017112A"/>
    <w:rsid w:val="00171232"/>
    <w:rsid w:val="00171436"/>
    <w:rsid w:val="00171647"/>
    <w:rsid w:val="00171B50"/>
    <w:rsid w:val="0017270B"/>
    <w:rsid w:val="0017286B"/>
    <w:rsid w:val="00172BD6"/>
    <w:rsid w:val="00172C69"/>
    <w:rsid w:val="0017366E"/>
    <w:rsid w:val="00173941"/>
    <w:rsid w:val="00173ABD"/>
    <w:rsid w:val="00173CCE"/>
    <w:rsid w:val="00174636"/>
    <w:rsid w:val="00174ABF"/>
    <w:rsid w:val="0017533A"/>
    <w:rsid w:val="00175FA0"/>
    <w:rsid w:val="00176464"/>
    <w:rsid w:val="00176833"/>
    <w:rsid w:val="00177430"/>
    <w:rsid w:val="0017743B"/>
    <w:rsid w:val="0017779E"/>
    <w:rsid w:val="00177AB0"/>
    <w:rsid w:val="00177C14"/>
    <w:rsid w:val="00177E63"/>
    <w:rsid w:val="00180137"/>
    <w:rsid w:val="001801D1"/>
    <w:rsid w:val="00180397"/>
    <w:rsid w:val="00180681"/>
    <w:rsid w:val="00180754"/>
    <w:rsid w:val="00180D59"/>
    <w:rsid w:val="001813EF"/>
    <w:rsid w:val="00181485"/>
    <w:rsid w:val="00181561"/>
    <w:rsid w:val="00181787"/>
    <w:rsid w:val="001818C4"/>
    <w:rsid w:val="00181AE8"/>
    <w:rsid w:val="00182230"/>
    <w:rsid w:val="00182569"/>
    <w:rsid w:val="00182597"/>
    <w:rsid w:val="00182958"/>
    <w:rsid w:val="00182C12"/>
    <w:rsid w:val="00182DDB"/>
    <w:rsid w:val="001836C4"/>
    <w:rsid w:val="0018429E"/>
    <w:rsid w:val="00184BFF"/>
    <w:rsid w:val="0018510C"/>
    <w:rsid w:val="00185212"/>
    <w:rsid w:val="00185750"/>
    <w:rsid w:val="00185874"/>
    <w:rsid w:val="00185F59"/>
    <w:rsid w:val="00186B8A"/>
    <w:rsid w:val="00186FAD"/>
    <w:rsid w:val="00187448"/>
    <w:rsid w:val="001879E9"/>
    <w:rsid w:val="00187A41"/>
    <w:rsid w:val="00187AC7"/>
    <w:rsid w:val="00187E76"/>
    <w:rsid w:val="00187F06"/>
    <w:rsid w:val="001904E7"/>
    <w:rsid w:val="001905FD"/>
    <w:rsid w:val="00190A9F"/>
    <w:rsid w:val="00190C58"/>
    <w:rsid w:val="00190CEF"/>
    <w:rsid w:val="0019111F"/>
    <w:rsid w:val="00191189"/>
    <w:rsid w:val="00191B08"/>
    <w:rsid w:val="00192110"/>
    <w:rsid w:val="00192299"/>
    <w:rsid w:val="00192627"/>
    <w:rsid w:val="001927D0"/>
    <w:rsid w:val="00192D68"/>
    <w:rsid w:val="00192E95"/>
    <w:rsid w:val="001933DD"/>
    <w:rsid w:val="0019368B"/>
    <w:rsid w:val="00193A25"/>
    <w:rsid w:val="00194294"/>
    <w:rsid w:val="00194A71"/>
    <w:rsid w:val="001952F8"/>
    <w:rsid w:val="001956F5"/>
    <w:rsid w:val="00195D5A"/>
    <w:rsid w:val="00197AA0"/>
    <w:rsid w:val="00197B37"/>
    <w:rsid w:val="001A0289"/>
    <w:rsid w:val="001A0602"/>
    <w:rsid w:val="001A0A59"/>
    <w:rsid w:val="001A0FD2"/>
    <w:rsid w:val="001A1805"/>
    <w:rsid w:val="001A1A83"/>
    <w:rsid w:val="001A1D74"/>
    <w:rsid w:val="001A24BB"/>
    <w:rsid w:val="001A342F"/>
    <w:rsid w:val="001A3A1A"/>
    <w:rsid w:val="001A437B"/>
    <w:rsid w:val="001A43B6"/>
    <w:rsid w:val="001A45CE"/>
    <w:rsid w:val="001A47D9"/>
    <w:rsid w:val="001A4A9F"/>
    <w:rsid w:val="001A4E87"/>
    <w:rsid w:val="001A511B"/>
    <w:rsid w:val="001A512D"/>
    <w:rsid w:val="001A5BC3"/>
    <w:rsid w:val="001A5ED4"/>
    <w:rsid w:val="001A6247"/>
    <w:rsid w:val="001A67AC"/>
    <w:rsid w:val="001A6B1B"/>
    <w:rsid w:val="001A6DC5"/>
    <w:rsid w:val="001B0697"/>
    <w:rsid w:val="001B0798"/>
    <w:rsid w:val="001B1315"/>
    <w:rsid w:val="001B148E"/>
    <w:rsid w:val="001B16A4"/>
    <w:rsid w:val="001B1E80"/>
    <w:rsid w:val="001B1FA0"/>
    <w:rsid w:val="001B202E"/>
    <w:rsid w:val="001B2124"/>
    <w:rsid w:val="001B21E6"/>
    <w:rsid w:val="001B2A6B"/>
    <w:rsid w:val="001B2C84"/>
    <w:rsid w:val="001B2F0A"/>
    <w:rsid w:val="001B396F"/>
    <w:rsid w:val="001B3979"/>
    <w:rsid w:val="001B4208"/>
    <w:rsid w:val="001B48E6"/>
    <w:rsid w:val="001B4E65"/>
    <w:rsid w:val="001B4F0D"/>
    <w:rsid w:val="001B5108"/>
    <w:rsid w:val="001B5A73"/>
    <w:rsid w:val="001B622F"/>
    <w:rsid w:val="001B62CE"/>
    <w:rsid w:val="001B6AB2"/>
    <w:rsid w:val="001C03DE"/>
    <w:rsid w:val="001C0D39"/>
    <w:rsid w:val="001C128F"/>
    <w:rsid w:val="001C1587"/>
    <w:rsid w:val="001C25B1"/>
    <w:rsid w:val="001C25F7"/>
    <w:rsid w:val="001C2CF7"/>
    <w:rsid w:val="001C433A"/>
    <w:rsid w:val="001C4883"/>
    <w:rsid w:val="001C4EBC"/>
    <w:rsid w:val="001C54EB"/>
    <w:rsid w:val="001C5AC0"/>
    <w:rsid w:val="001C5DB0"/>
    <w:rsid w:val="001C6354"/>
    <w:rsid w:val="001C6FD8"/>
    <w:rsid w:val="001C781E"/>
    <w:rsid w:val="001C7C03"/>
    <w:rsid w:val="001C7C79"/>
    <w:rsid w:val="001C7CD9"/>
    <w:rsid w:val="001C7D06"/>
    <w:rsid w:val="001D00FF"/>
    <w:rsid w:val="001D0267"/>
    <w:rsid w:val="001D0BC2"/>
    <w:rsid w:val="001D0C88"/>
    <w:rsid w:val="001D13B8"/>
    <w:rsid w:val="001D152F"/>
    <w:rsid w:val="001D1543"/>
    <w:rsid w:val="001D18D4"/>
    <w:rsid w:val="001D212A"/>
    <w:rsid w:val="001D2248"/>
    <w:rsid w:val="001D2EAA"/>
    <w:rsid w:val="001D31B5"/>
    <w:rsid w:val="001D41EB"/>
    <w:rsid w:val="001D481D"/>
    <w:rsid w:val="001D4D05"/>
    <w:rsid w:val="001D4FEF"/>
    <w:rsid w:val="001D5BC3"/>
    <w:rsid w:val="001D601C"/>
    <w:rsid w:val="001D6209"/>
    <w:rsid w:val="001D65DB"/>
    <w:rsid w:val="001D6979"/>
    <w:rsid w:val="001D6A64"/>
    <w:rsid w:val="001D6F9C"/>
    <w:rsid w:val="001D711F"/>
    <w:rsid w:val="001D74E7"/>
    <w:rsid w:val="001D772D"/>
    <w:rsid w:val="001E0132"/>
    <w:rsid w:val="001E015A"/>
    <w:rsid w:val="001E0191"/>
    <w:rsid w:val="001E0343"/>
    <w:rsid w:val="001E0743"/>
    <w:rsid w:val="001E09BE"/>
    <w:rsid w:val="001E0BAB"/>
    <w:rsid w:val="001E1F09"/>
    <w:rsid w:val="001E2595"/>
    <w:rsid w:val="001E26F3"/>
    <w:rsid w:val="001E2F00"/>
    <w:rsid w:val="001E40CE"/>
    <w:rsid w:val="001E4ADD"/>
    <w:rsid w:val="001E4E87"/>
    <w:rsid w:val="001E5EEA"/>
    <w:rsid w:val="001E7706"/>
    <w:rsid w:val="001E7C12"/>
    <w:rsid w:val="001F0083"/>
    <w:rsid w:val="001F066C"/>
    <w:rsid w:val="001F095E"/>
    <w:rsid w:val="001F096C"/>
    <w:rsid w:val="001F10AA"/>
    <w:rsid w:val="001F1709"/>
    <w:rsid w:val="001F1AF1"/>
    <w:rsid w:val="001F22A7"/>
    <w:rsid w:val="001F28FF"/>
    <w:rsid w:val="001F3266"/>
    <w:rsid w:val="001F34FF"/>
    <w:rsid w:val="001F36BE"/>
    <w:rsid w:val="001F394F"/>
    <w:rsid w:val="001F3B8F"/>
    <w:rsid w:val="001F3BCD"/>
    <w:rsid w:val="001F4360"/>
    <w:rsid w:val="001F4417"/>
    <w:rsid w:val="001F459B"/>
    <w:rsid w:val="001F4EB5"/>
    <w:rsid w:val="001F58BD"/>
    <w:rsid w:val="001F5AEC"/>
    <w:rsid w:val="001F5D54"/>
    <w:rsid w:val="001F620B"/>
    <w:rsid w:val="001F6A30"/>
    <w:rsid w:val="001F7114"/>
    <w:rsid w:val="001F72B2"/>
    <w:rsid w:val="001F78B3"/>
    <w:rsid w:val="001F7DA0"/>
    <w:rsid w:val="0020000B"/>
    <w:rsid w:val="00200300"/>
    <w:rsid w:val="00200816"/>
    <w:rsid w:val="00200F18"/>
    <w:rsid w:val="002013F3"/>
    <w:rsid w:val="00202522"/>
    <w:rsid w:val="00202C5E"/>
    <w:rsid w:val="00202F4F"/>
    <w:rsid w:val="002032BA"/>
    <w:rsid w:val="00203DA9"/>
    <w:rsid w:val="00203FFF"/>
    <w:rsid w:val="0020416F"/>
    <w:rsid w:val="00204732"/>
    <w:rsid w:val="00204CE3"/>
    <w:rsid w:val="00205D1E"/>
    <w:rsid w:val="00205E21"/>
    <w:rsid w:val="002061E4"/>
    <w:rsid w:val="002063DC"/>
    <w:rsid w:val="0020758E"/>
    <w:rsid w:val="002102B6"/>
    <w:rsid w:val="00210BF1"/>
    <w:rsid w:val="0021113B"/>
    <w:rsid w:val="00211273"/>
    <w:rsid w:val="0021184B"/>
    <w:rsid w:val="002118CE"/>
    <w:rsid w:val="002119EB"/>
    <w:rsid w:val="00211D4D"/>
    <w:rsid w:val="00211FAF"/>
    <w:rsid w:val="002120C2"/>
    <w:rsid w:val="00212776"/>
    <w:rsid w:val="00212800"/>
    <w:rsid w:val="00212BCD"/>
    <w:rsid w:val="0021337A"/>
    <w:rsid w:val="0021347B"/>
    <w:rsid w:val="00213BA8"/>
    <w:rsid w:val="00213D95"/>
    <w:rsid w:val="00214357"/>
    <w:rsid w:val="0021493A"/>
    <w:rsid w:val="00214B5D"/>
    <w:rsid w:val="00214E24"/>
    <w:rsid w:val="00215289"/>
    <w:rsid w:val="002153AA"/>
    <w:rsid w:val="00215696"/>
    <w:rsid w:val="00215A65"/>
    <w:rsid w:val="00215AA1"/>
    <w:rsid w:val="00215B62"/>
    <w:rsid w:val="00215F38"/>
    <w:rsid w:val="0021634A"/>
    <w:rsid w:val="0021659F"/>
    <w:rsid w:val="0021660F"/>
    <w:rsid w:val="0021675E"/>
    <w:rsid w:val="00216924"/>
    <w:rsid w:val="00216EF7"/>
    <w:rsid w:val="002171F6"/>
    <w:rsid w:val="0021727A"/>
    <w:rsid w:val="00217B2F"/>
    <w:rsid w:val="00220232"/>
    <w:rsid w:val="002204BC"/>
    <w:rsid w:val="00220677"/>
    <w:rsid w:val="00220FF7"/>
    <w:rsid w:val="0022101C"/>
    <w:rsid w:val="00221B3D"/>
    <w:rsid w:val="00221CA1"/>
    <w:rsid w:val="00221DD4"/>
    <w:rsid w:val="00222074"/>
    <w:rsid w:val="002227D1"/>
    <w:rsid w:val="002228BC"/>
    <w:rsid w:val="00222FFB"/>
    <w:rsid w:val="00223045"/>
    <w:rsid w:val="00223452"/>
    <w:rsid w:val="00223D05"/>
    <w:rsid w:val="00224051"/>
    <w:rsid w:val="002249D2"/>
    <w:rsid w:val="00224B4F"/>
    <w:rsid w:val="00224B87"/>
    <w:rsid w:val="00224DE7"/>
    <w:rsid w:val="00224F7B"/>
    <w:rsid w:val="00225571"/>
    <w:rsid w:val="00225913"/>
    <w:rsid w:val="00225927"/>
    <w:rsid w:val="00225DB2"/>
    <w:rsid w:val="00225E9D"/>
    <w:rsid w:val="00226216"/>
    <w:rsid w:val="002264B0"/>
    <w:rsid w:val="002268AF"/>
    <w:rsid w:val="00227067"/>
    <w:rsid w:val="00227904"/>
    <w:rsid w:val="00227976"/>
    <w:rsid w:val="0023026C"/>
    <w:rsid w:val="00230482"/>
    <w:rsid w:val="00230A6C"/>
    <w:rsid w:val="00230AC4"/>
    <w:rsid w:val="00230DBF"/>
    <w:rsid w:val="00230F4E"/>
    <w:rsid w:val="002310ED"/>
    <w:rsid w:val="00231B20"/>
    <w:rsid w:val="00231C63"/>
    <w:rsid w:val="002320F4"/>
    <w:rsid w:val="00232305"/>
    <w:rsid w:val="00232808"/>
    <w:rsid w:val="00232D53"/>
    <w:rsid w:val="00232E9D"/>
    <w:rsid w:val="00233563"/>
    <w:rsid w:val="002337D0"/>
    <w:rsid w:val="002339CF"/>
    <w:rsid w:val="00233F82"/>
    <w:rsid w:val="0023432B"/>
    <w:rsid w:val="00234625"/>
    <w:rsid w:val="0023501F"/>
    <w:rsid w:val="00235222"/>
    <w:rsid w:val="00235734"/>
    <w:rsid w:val="00236123"/>
    <w:rsid w:val="00236703"/>
    <w:rsid w:val="00236914"/>
    <w:rsid w:val="00236A9F"/>
    <w:rsid w:val="00236F53"/>
    <w:rsid w:val="002371AF"/>
    <w:rsid w:val="002375E8"/>
    <w:rsid w:val="002378E2"/>
    <w:rsid w:val="002379FC"/>
    <w:rsid w:val="00237D95"/>
    <w:rsid w:val="002400D2"/>
    <w:rsid w:val="0024038C"/>
    <w:rsid w:val="002404DD"/>
    <w:rsid w:val="002405B8"/>
    <w:rsid w:val="00240B14"/>
    <w:rsid w:val="00240B18"/>
    <w:rsid w:val="00240B46"/>
    <w:rsid w:val="00241099"/>
    <w:rsid w:val="00241D19"/>
    <w:rsid w:val="00243259"/>
    <w:rsid w:val="0024353B"/>
    <w:rsid w:val="00243D74"/>
    <w:rsid w:val="00244020"/>
    <w:rsid w:val="00244843"/>
    <w:rsid w:val="00244D6D"/>
    <w:rsid w:val="0024526E"/>
    <w:rsid w:val="0024553E"/>
    <w:rsid w:val="00245FD3"/>
    <w:rsid w:val="002468DB"/>
    <w:rsid w:val="00247016"/>
    <w:rsid w:val="00247056"/>
    <w:rsid w:val="00250046"/>
    <w:rsid w:val="0025095E"/>
    <w:rsid w:val="00251877"/>
    <w:rsid w:val="00252E46"/>
    <w:rsid w:val="0025324E"/>
    <w:rsid w:val="00253C81"/>
    <w:rsid w:val="00253E49"/>
    <w:rsid w:val="00254D51"/>
    <w:rsid w:val="00254F6F"/>
    <w:rsid w:val="00255137"/>
    <w:rsid w:val="002557DE"/>
    <w:rsid w:val="002558CE"/>
    <w:rsid w:val="00255DF4"/>
    <w:rsid w:val="002560E7"/>
    <w:rsid w:val="00256D55"/>
    <w:rsid w:val="00257015"/>
    <w:rsid w:val="00260255"/>
    <w:rsid w:val="00260BFB"/>
    <w:rsid w:val="00260DDC"/>
    <w:rsid w:val="0026112E"/>
    <w:rsid w:val="00261232"/>
    <w:rsid w:val="002613BE"/>
    <w:rsid w:val="002613C1"/>
    <w:rsid w:val="00261677"/>
    <w:rsid w:val="00262227"/>
    <w:rsid w:val="00262338"/>
    <w:rsid w:val="002634E8"/>
    <w:rsid w:val="00263966"/>
    <w:rsid w:val="00263C48"/>
    <w:rsid w:val="00264C25"/>
    <w:rsid w:val="0026573A"/>
    <w:rsid w:val="002663EA"/>
    <w:rsid w:val="00266579"/>
    <w:rsid w:val="002668BE"/>
    <w:rsid w:val="00266D73"/>
    <w:rsid w:val="00266EAA"/>
    <w:rsid w:val="0026728F"/>
    <w:rsid w:val="002701CC"/>
    <w:rsid w:val="002702D8"/>
    <w:rsid w:val="00270AE0"/>
    <w:rsid w:val="00270DC2"/>
    <w:rsid w:val="002711BB"/>
    <w:rsid w:val="00271420"/>
    <w:rsid w:val="00271A84"/>
    <w:rsid w:val="002723D5"/>
    <w:rsid w:val="002729E4"/>
    <w:rsid w:val="00273076"/>
    <w:rsid w:val="002732F0"/>
    <w:rsid w:val="00273A55"/>
    <w:rsid w:val="00275D3D"/>
    <w:rsid w:val="00275F79"/>
    <w:rsid w:val="00276324"/>
    <w:rsid w:val="0027679C"/>
    <w:rsid w:val="00276810"/>
    <w:rsid w:val="00276962"/>
    <w:rsid w:val="00276BB0"/>
    <w:rsid w:val="00276DD1"/>
    <w:rsid w:val="00277583"/>
    <w:rsid w:val="0027762C"/>
    <w:rsid w:val="002778BC"/>
    <w:rsid w:val="00277B53"/>
    <w:rsid w:val="00280214"/>
    <w:rsid w:val="002806B9"/>
    <w:rsid w:val="00280762"/>
    <w:rsid w:val="00280CD3"/>
    <w:rsid w:val="00281240"/>
    <w:rsid w:val="002813CE"/>
    <w:rsid w:val="002814A0"/>
    <w:rsid w:val="002822C7"/>
    <w:rsid w:val="00282C8C"/>
    <w:rsid w:val="00283F35"/>
    <w:rsid w:val="00284A98"/>
    <w:rsid w:val="0028567C"/>
    <w:rsid w:val="00285C56"/>
    <w:rsid w:val="00286E4A"/>
    <w:rsid w:val="00286F4F"/>
    <w:rsid w:val="0028702B"/>
    <w:rsid w:val="00287174"/>
    <w:rsid w:val="0028746D"/>
    <w:rsid w:val="00290709"/>
    <w:rsid w:val="00290754"/>
    <w:rsid w:val="00290BCD"/>
    <w:rsid w:val="00291284"/>
    <w:rsid w:val="002915B0"/>
    <w:rsid w:val="002928DA"/>
    <w:rsid w:val="00292C21"/>
    <w:rsid w:val="00293460"/>
    <w:rsid w:val="0029371C"/>
    <w:rsid w:val="00293BE4"/>
    <w:rsid w:val="002948AB"/>
    <w:rsid w:val="00294F7E"/>
    <w:rsid w:val="00295312"/>
    <w:rsid w:val="002959AF"/>
    <w:rsid w:val="00295B9B"/>
    <w:rsid w:val="00295C46"/>
    <w:rsid w:val="0029625E"/>
    <w:rsid w:val="002966F7"/>
    <w:rsid w:val="00297056"/>
    <w:rsid w:val="002970C5"/>
    <w:rsid w:val="002971D4"/>
    <w:rsid w:val="002973D9"/>
    <w:rsid w:val="002979D2"/>
    <w:rsid w:val="002A057B"/>
    <w:rsid w:val="002A063F"/>
    <w:rsid w:val="002A0720"/>
    <w:rsid w:val="002A0957"/>
    <w:rsid w:val="002A1218"/>
    <w:rsid w:val="002A1D43"/>
    <w:rsid w:val="002A20D6"/>
    <w:rsid w:val="002A265C"/>
    <w:rsid w:val="002A335B"/>
    <w:rsid w:val="002A34B4"/>
    <w:rsid w:val="002A38FB"/>
    <w:rsid w:val="002A481B"/>
    <w:rsid w:val="002A4A0B"/>
    <w:rsid w:val="002A4E11"/>
    <w:rsid w:val="002A507D"/>
    <w:rsid w:val="002A518B"/>
    <w:rsid w:val="002A52A7"/>
    <w:rsid w:val="002A5783"/>
    <w:rsid w:val="002A6057"/>
    <w:rsid w:val="002A66C6"/>
    <w:rsid w:val="002A70CC"/>
    <w:rsid w:val="002A7216"/>
    <w:rsid w:val="002A7592"/>
    <w:rsid w:val="002B0992"/>
    <w:rsid w:val="002B118A"/>
    <w:rsid w:val="002B1998"/>
    <w:rsid w:val="002B1D61"/>
    <w:rsid w:val="002B1E99"/>
    <w:rsid w:val="002B202F"/>
    <w:rsid w:val="002B2449"/>
    <w:rsid w:val="002B2698"/>
    <w:rsid w:val="002B352A"/>
    <w:rsid w:val="002B358D"/>
    <w:rsid w:val="002B388F"/>
    <w:rsid w:val="002B4505"/>
    <w:rsid w:val="002B48D8"/>
    <w:rsid w:val="002B49BC"/>
    <w:rsid w:val="002B4D77"/>
    <w:rsid w:val="002B55EF"/>
    <w:rsid w:val="002B5684"/>
    <w:rsid w:val="002B5785"/>
    <w:rsid w:val="002B5F4C"/>
    <w:rsid w:val="002B5F7D"/>
    <w:rsid w:val="002B64C4"/>
    <w:rsid w:val="002B6516"/>
    <w:rsid w:val="002B6583"/>
    <w:rsid w:val="002B6C51"/>
    <w:rsid w:val="002B6CD6"/>
    <w:rsid w:val="002B76F2"/>
    <w:rsid w:val="002B775C"/>
    <w:rsid w:val="002B7807"/>
    <w:rsid w:val="002B7C42"/>
    <w:rsid w:val="002B7CBD"/>
    <w:rsid w:val="002B7EAC"/>
    <w:rsid w:val="002C00C6"/>
    <w:rsid w:val="002C01F9"/>
    <w:rsid w:val="002C0946"/>
    <w:rsid w:val="002C14DC"/>
    <w:rsid w:val="002C1C24"/>
    <w:rsid w:val="002C1DFA"/>
    <w:rsid w:val="002C1F0C"/>
    <w:rsid w:val="002C1F33"/>
    <w:rsid w:val="002C25AB"/>
    <w:rsid w:val="002C2877"/>
    <w:rsid w:val="002C2A46"/>
    <w:rsid w:val="002C2B6D"/>
    <w:rsid w:val="002C30A6"/>
    <w:rsid w:val="002C35E5"/>
    <w:rsid w:val="002C37C3"/>
    <w:rsid w:val="002C3CA1"/>
    <w:rsid w:val="002C4A40"/>
    <w:rsid w:val="002C4DAD"/>
    <w:rsid w:val="002C4E1E"/>
    <w:rsid w:val="002C4FA1"/>
    <w:rsid w:val="002C5245"/>
    <w:rsid w:val="002C5568"/>
    <w:rsid w:val="002C5BD1"/>
    <w:rsid w:val="002C5DB7"/>
    <w:rsid w:val="002C6068"/>
    <w:rsid w:val="002C74CE"/>
    <w:rsid w:val="002C7576"/>
    <w:rsid w:val="002C77BF"/>
    <w:rsid w:val="002D0342"/>
    <w:rsid w:val="002D096F"/>
    <w:rsid w:val="002D0D4C"/>
    <w:rsid w:val="002D168E"/>
    <w:rsid w:val="002D1A56"/>
    <w:rsid w:val="002D1BD3"/>
    <w:rsid w:val="002D1C32"/>
    <w:rsid w:val="002D2005"/>
    <w:rsid w:val="002D216D"/>
    <w:rsid w:val="002D2310"/>
    <w:rsid w:val="002D34B6"/>
    <w:rsid w:val="002D3736"/>
    <w:rsid w:val="002D3FA8"/>
    <w:rsid w:val="002D4975"/>
    <w:rsid w:val="002D4CEE"/>
    <w:rsid w:val="002D4FD5"/>
    <w:rsid w:val="002D516B"/>
    <w:rsid w:val="002D566A"/>
    <w:rsid w:val="002D5747"/>
    <w:rsid w:val="002D5C2C"/>
    <w:rsid w:val="002D5CA2"/>
    <w:rsid w:val="002D5E25"/>
    <w:rsid w:val="002D6F25"/>
    <w:rsid w:val="002D7ED4"/>
    <w:rsid w:val="002E0B1D"/>
    <w:rsid w:val="002E0D27"/>
    <w:rsid w:val="002E0E6C"/>
    <w:rsid w:val="002E0FD3"/>
    <w:rsid w:val="002E1466"/>
    <w:rsid w:val="002E1EC9"/>
    <w:rsid w:val="002E2158"/>
    <w:rsid w:val="002E2252"/>
    <w:rsid w:val="002E2378"/>
    <w:rsid w:val="002E254C"/>
    <w:rsid w:val="002E254D"/>
    <w:rsid w:val="002E2895"/>
    <w:rsid w:val="002E2F66"/>
    <w:rsid w:val="002E3551"/>
    <w:rsid w:val="002E384C"/>
    <w:rsid w:val="002E4D95"/>
    <w:rsid w:val="002E4E04"/>
    <w:rsid w:val="002E516E"/>
    <w:rsid w:val="002E5228"/>
    <w:rsid w:val="002E56DE"/>
    <w:rsid w:val="002E60A1"/>
    <w:rsid w:val="002E6A8D"/>
    <w:rsid w:val="002E6FBF"/>
    <w:rsid w:val="002E7061"/>
    <w:rsid w:val="002E74D5"/>
    <w:rsid w:val="002F01F6"/>
    <w:rsid w:val="002F0510"/>
    <w:rsid w:val="002F0B6C"/>
    <w:rsid w:val="002F0BE2"/>
    <w:rsid w:val="002F0C77"/>
    <w:rsid w:val="002F1059"/>
    <w:rsid w:val="002F13D1"/>
    <w:rsid w:val="002F178A"/>
    <w:rsid w:val="002F1920"/>
    <w:rsid w:val="002F1BBB"/>
    <w:rsid w:val="002F1CBC"/>
    <w:rsid w:val="002F1EE1"/>
    <w:rsid w:val="002F21C1"/>
    <w:rsid w:val="002F2FE2"/>
    <w:rsid w:val="002F328E"/>
    <w:rsid w:val="002F3342"/>
    <w:rsid w:val="002F34C7"/>
    <w:rsid w:val="002F3C81"/>
    <w:rsid w:val="002F3CAE"/>
    <w:rsid w:val="002F3DFE"/>
    <w:rsid w:val="002F4461"/>
    <w:rsid w:val="002F45CE"/>
    <w:rsid w:val="002F466E"/>
    <w:rsid w:val="002F5128"/>
    <w:rsid w:val="002F5434"/>
    <w:rsid w:val="002F5A0D"/>
    <w:rsid w:val="002F5A4E"/>
    <w:rsid w:val="002F5FFB"/>
    <w:rsid w:val="002F621D"/>
    <w:rsid w:val="002F6769"/>
    <w:rsid w:val="002F6C09"/>
    <w:rsid w:val="002F7AF4"/>
    <w:rsid w:val="002F7DD2"/>
    <w:rsid w:val="002F7EF3"/>
    <w:rsid w:val="003001E4"/>
    <w:rsid w:val="0030066D"/>
    <w:rsid w:val="00300AB1"/>
    <w:rsid w:val="00301041"/>
    <w:rsid w:val="0030139B"/>
    <w:rsid w:val="003015BF"/>
    <w:rsid w:val="00301990"/>
    <w:rsid w:val="00301D89"/>
    <w:rsid w:val="00301E22"/>
    <w:rsid w:val="00301E65"/>
    <w:rsid w:val="00302298"/>
    <w:rsid w:val="00302334"/>
    <w:rsid w:val="003026E3"/>
    <w:rsid w:val="00302773"/>
    <w:rsid w:val="00302AC0"/>
    <w:rsid w:val="00302D2D"/>
    <w:rsid w:val="00303302"/>
    <w:rsid w:val="00304089"/>
    <w:rsid w:val="00304287"/>
    <w:rsid w:val="003048F2"/>
    <w:rsid w:val="00304A7D"/>
    <w:rsid w:val="00305440"/>
    <w:rsid w:val="00305682"/>
    <w:rsid w:val="00306626"/>
    <w:rsid w:val="00306E43"/>
    <w:rsid w:val="00307311"/>
    <w:rsid w:val="0031071B"/>
    <w:rsid w:val="00310C25"/>
    <w:rsid w:val="00311223"/>
    <w:rsid w:val="003115BC"/>
    <w:rsid w:val="0031186A"/>
    <w:rsid w:val="00311A06"/>
    <w:rsid w:val="003124CA"/>
    <w:rsid w:val="00312642"/>
    <w:rsid w:val="00312D4C"/>
    <w:rsid w:val="00314067"/>
    <w:rsid w:val="003144FE"/>
    <w:rsid w:val="00314BE7"/>
    <w:rsid w:val="0031595F"/>
    <w:rsid w:val="00315C60"/>
    <w:rsid w:val="00315CFC"/>
    <w:rsid w:val="0031628A"/>
    <w:rsid w:val="00316D68"/>
    <w:rsid w:val="00317499"/>
    <w:rsid w:val="003179DC"/>
    <w:rsid w:val="00317E6D"/>
    <w:rsid w:val="00317FE3"/>
    <w:rsid w:val="00320873"/>
    <w:rsid w:val="00320986"/>
    <w:rsid w:val="003209B4"/>
    <w:rsid w:val="00320B37"/>
    <w:rsid w:val="00320E0E"/>
    <w:rsid w:val="00321A58"/>
    <w:rsid w:val="00321A70"/>
    <w:rsid w:val="00321D9B"/>
    <w:rsid w:val="00321E56"/>
    <w:rsid w:val="003222FC"/>
    <w:rsid w:val="003224C3"/>
    <w:rsid w:val="003226FE"/>
    <w:rsid w:val="00322CCF"/>
    <w:rsid w:val="00323510"/>
    <w:rsid w:val="00323782"/>
    <w:rsid w:val="00323C9C"/>
    <w:rsid w:val="00323CDC"/>
    <w:rsid w:val="00324332"/>
    <w:rsid w:val="003244C5"/>
    <w:rsid w:val="00324692"/>
    <w:rsid w:val="00325934"/>
    <w:rsid w:val="00325C0D"/>
    <w:rsid w:val="003269C7"/>
    <w:rsid w:val="00326B46"/>
    <w:rsid w:val="0032716F"/>
    <w:rsid w:val="003275BC"/>
    <w:rsid w:val="0032789C"/>
    <w:rsid w:val="00327DF4"/>
    <w:rsid w:val="00327E7F"/>
    <w:rsid w:val="00330565"/>
    <w:rsid w:val="003307FB"/>
    <w:rsid w:val="00331165"/>
    <w:rsid w:val="00331680"/>
    <w:rsid w:val="00331766"/>
    <w:rsid w:val="003317FC"/>
    <w:rsid w:val="00331C67"/>
    <w:rsid w:val="00332706"/>
    <w:rsid w:val="003329AE"/>
    <w:rsid w:val="00332B44"/>
    <w:rsid w:val="003332D3"/>
    <w:rsid w:val="003335F9"/>
    <w:rsid w:val="00333664"/>
    <w:rsid w:val="00333F77"/>
    <w:rsid w:val="00334140"/>
    <w:rsid w:val="003345CA"/>
    <w:rsid w:val="003351E1"/>
    <w:rsid w:val="003355A7"/>
    <w:rsid w:val="00335819"/>
    <w:rsid w:val="00335823"/>
    <w:rsid w:val="003359A8"/>
    <w:rsid w:val="00335A7F"/>
    <w:rsid w:val="00335F41"/>
    <w:rsid w:val="003373EF"/>
    <w:rsid w:val="003375EF"/>
    <w:rsid w:val="00337AA1"/>
    <w:rsid w:val="00337BBD"/>
    <w:rsid w:val="00337C2B"/>
    <w:rsid w:val="00340EFA"/>
    <w:rsid w:val="00341306"/>
    <w:rsid w:val="0034176C"/>
    <w:rsid w:val="003418C3"/>
    <w:rsid w:val="00342088"/>
    <w:rsid w:val="003421A6"/>
    <w:rsid w:val="00342262"/>
    <w:rsid w:val="00342E62"/>
    <w:rsid w:val="00342EE2"/>
    <w:rsid w:val="003431F7"/>
    <w:rsid w:val="00343C84"/>
    <w:rsid w:val="00344061"/>
    <w:rsid w:val="0034469F"/>
    <w:rsid w:val="00344AC4"/>
    <w:rsid w:val="003455EF"/>
    <w:rsid w:val="00345C9D"/>
    <w:rsid w:val="003462C4"/>
    <w:rsid w:val="003472B4"/>
    <w:rsid w:val="00347607"/>
    <w:rsid w:val="00347827"/>
    <w:rsid w:val="003506F2"/>
    <w:rsid w:val="00350E96"/>
    <w:rsid w:val="0035135E"/>
    <w:rsid w:val="00351B59"/>
    <w:rsid w:val="00351DB0"/>
    <w:rsid w:val="00351F2A"/>
    <w:rsid w:val="00351F2D"/>
    <w:rsid w:val="0035233A"/>
    <w:rsid w:val="00352868"/>
    <w:rsid w:val="00352F14"/>
    <w:rsid w:val="0035334A"/>
    <w:rsid w:val="003539D7"/>
    <w:rsid w:val="00353B08"/>
    <w:rsid w:val="003541C1"/>
    <w:rsid w:val="00355A8A"/>
    <w:rsid w:val="00355C8F"/>
    <w:rsid w:val="00355E0B"/>
    <w:rsid w:val="00356737"/>
    <w:rsid w:val="00356A8B"/>
    <w:rsid w:val="0035718A"/>
    <w:rsid w:val="003572C3"/>
    <w:rsid w:val="00360DEB"/>
    <w:rsid w:val="00360E9B"/>
    <w:rsid w:val="00361367"/>
    <w:rsid w:val="00361E10"/>
    <w:rsid w:val="00362E1C"/>
    <w:rsid w:val="00362FFA"/>
    <w:rsid w:val="003635EA"/>
    <w:rsid w:val="003638A2"/>
    <w:rsid w:val="00363D63"/>
    <w:rsid w:val="00363D7D"/>
    <w:rsid w:val="00364041"/>
    <w:rsid w:val="00364160"/>
    <w:rsid w:val="00364C14"/>
    <w:rsid w:val="00364D23"/>
    <w:rsid w:val="00366970"/>
    <w:rsid w:val="003669F0"/>
    <w:rsid w:val="00367120"/>
    <w:rsid w:val="003675F1"/>
    <w:rsid w:val="00370527"/>
    <w:rsid w:val="00370BEA"/>
    <w:rsid w:val="00370E85"/>
    <w:rsid w:val="00371449"/>
    <w:rsid w:val="00371486"/>
    <w:rsid w:val="00371F48"/>
    <w:rsid w:val="00372BD4"/>
    <w:rsid w:val="00372EA2"/>
    <w:rsid w:val="003740BD"/>
    <w:rsid w:val="003740E3"/>
    <w:rsid w:val="003750A9"/>
    <w:rsid w:val="0037565E"/>
    <w:rsid w:val="00376577"/>
    <w:rsid w:val="00376D43"/>
    <w:rsid w:val="00376DF8"/>
    <w:rsid w:val="003773DB"/>
    <w:rsid w:val="0037792D"/>
    <w:rsid w:val="00377CA3"/>
    <w:rsid w:val="00380342"/>
    <w:rsid w:val="003808C3"/>
    <w:rsid w:val="00380BAB"/>
    <w:rsid w:val="00380E6F"/>
    <w:rsid w:val="003812CF"/>
    <w:rsid w:val="0038138F"/>
    <w:rsid w:val="00381857"/>
    <w:rsid w:val="00382053"/>
    <w:rsid w:val="00382E6C"/>
    <w:rsid w:val="003844E7"/>
    <w:rsid w:val="0038471A"/>
    <w:rsid w:val="00385077"/>
    <w:rsid w:val="00385168"/>
    <w:rsid w:val="00385B1D"/>
    <w:rsid w:val="00387034"/>
    <w:rsid w:val="00387146"/>
    <w:rsid w:val="003900B3"/>
    <w:rsid w:val="003908C0"/>
    <w:rsid w:val="00390D36"/>
    <w:rsid w:val="003916A8"/>
    <w:rsid w:val="003918AC"/>
    <w:rsid w:val="003922E2"/>
    <w:rsid w:val="003923B2"/>
    <w:rsid w:val="003926C9"/>
    <w:rsid w:val="003926CC"/>
    <w:rsid w:val="003939DB"/>
    <w:rsid w:val="00393C1E"/>
    <w:rsid w:val="00393F1D"/>
    <w:rsid w:val="00394590"/>
    <w:rsid w:val="003947EE"/>
    <w:rsid w:val="003948A4"/>
    <w:rsid w:val="0039492B"/>
    <w:rsid w:val="003949BE"/>
    <w:rsid w:val="00394C4D"/>
    <w:rsid w:val="00394D4D"/>
    <w:rsid w:val="00395318"/>
    <w:rsid w:val="003954E2"/>
    <w:rsid w:val="003965C0"/>
    <w:rsid w:val="0039662C"/>
    <w:rsid w:val="00396637"/>
    <w:rsid w:val="00396B46"/>
    <w:rsid w:val="00396B7A"/>
    <w:rsid w:val="00396F78"/>
    <w:rsid w:val="00396FAA"/>
    <w:rsid w:val="0039793B"/>
    <w:rsid w:val="00397B55"/>
    <w:rsid w:val="00397F9D"/>
    <w:rsid w:val="003A02AF"/>
    <w:rsid w:val="003A06DB"/>
    <w:rsid w:val="003A0B48"/>
    <w:rsid w:val="003A100C"/>
    <w:rsid w:val="003A118F"/>
    <w:rsid w:val="003A127A"/>
    <w:rsid w:val="003A127D"/>
    <w:rsid w:val="003A18B5"/>
    <w:rsid w:val="003A209C"/>
    <w:rsid w:val="003A388B"/>
    <w:rsid w:val="003A3AC7"/>
    <w:rsid w:val="003A3CF3"/>
    <w:rsid w:val="003A3E89"/>
    <w:rsid w:val="003A3FDD"/>
    <w:rsid w:val="003A4215"/>
    <w:rsid w:val="003A5594"/>
    <w:rsid w:val="003A5C48"/>
    <w:rsid w:val="003A62C7"/>
    <w:rsid w:val="003A67C4"/>
    <w:rsid w:val="003A6E18"/>
    <w:rsid w:val="003A721A"/>
    <w:rsid w:val="003A7552"/>
    <w:rsid w:val="003A7AD1"/>
    <w:rsid w:val="003A7B5B"/>
    <w:rsid w:val="003A7BC9"/>
    <w:rsid w:val="003A7E04"/>
    <w:rsid w:val="003B0D6A"/>
    <w:rsid w:val="003B0FC8"/>
    <w:rsid w:val="003B1229"/>
    <w:rsid w:val="003B13AF"/>
    <w:rsid w:val="003B1741"/>
    <w:rsid w:val="003B185B"/>
    <w:rsid w:val="003B28F6"/>
    <w:rsid w:val="003B31CA"/>
    <w:rsid w:val="003B36C5"/>
    <w:rsid w:val="003B3773"/>
    <w:rsid w:val="003B3992"/>
    <w:rsid w:val="003B4D6E"/>
    <w:rsid w:val="003B4E0E"/>
    <w:rsid w:val="003B5074"/>
    <w:rsid w:val="003B563A"/>
    <w:rsid w:val="003B5930"/>
    <w:rsid w:val="003B5C62"/>
    <w:rsid w:val="003B5E51"/>
    <w:rsid w:val="003B5EC8"/>
    <w:rsid w:val="003B5EF1"/>
    <w:rsid w:val="003B6150"/>
    <w:rsid w:val="003B6A42"/>
    <w:rsid w:val="003B7126"/>
    <w:rsid w:val="003B7E9C"/>
    <w:rsid w:val="003C01CA"/>
    <w:rsid w:val="003C0995"/>
    <w:rsid w:val="003C176D"/>
    <w:rsid w:val="003C1A47"/>
    <w:rsid w:val="003C1BAC"/>
    <w:rsid w:val="003C2A7B"/>
    <w:rsid w:val="003C2E10"/>
    <w:rsid w:val="003C2F3F"/>
    <w:rsid w:val="003C31D0"/>
    <w:rsid w:val="003C43EE"/>
    <w:rsid w:val="003C4A2B"/>
    <w:rsid w:val="003C4AC8"/>
    <w:rsid w:val="003C5217"/>
    <w:rsid w:val="003C5494"/>
    <w:rsid w:val="003C5E56"/>
    <w:rsid w:val="003C6E66"/>
    <w:rsid w:val="003C6FB8"/>
    <w:rsid w:val="003D032C"/>
    <w:rsid w:val="003D03D8"/>
    <w:rsid w:val="003D05AD"/>
    <w:rsid w:val="003D11B4"/>
    <w:rsid w:val="003D19C7"/>
    <w:rsid w:val="003D1FCB"/>
    <w:rsid w:val="003D217C"/>
    <w:rsid w:val="003D2265"/>
    <w:rsid w:val="003D24C4"/>
    <w:rsid w:val="003D27F3"/>
    <w:rsid w:val="003D28EE"/>
    <w:rsid w:val="003D2CA1"/>
    <w:rsid w:val="003D3617"/>
    <w:rsid w:val="003D3691"/>
    <w:rsid w:val="003D430B"/>
    <w:rsid w:val="003D452A"/>
    <w:rsid w:val="003D4AED"/>
    <w:rsid w:val="003D4B49"/>
    <w:rsid w:val="003D5081"/>
    <w:rsid w:val="003D5533"/>
    <w:rsid w:val="003D59BA"/>
    <w:rsid w:val="003D6C47"/>
    <w:rsid w:val="003D730A"/>
    <w:rsid w:val="003D731D"/>
    <w:rsid w:val="003D75F2"/>
    <w:rsid w:val="003D7A75"/>
    <w:rsid w:val="003D7B29"/>
    <w:rsid w:val="003D7BB9"/>
    <w:rsid w:val="003E031C"/>
    <w:rsid w:val="003E0ADD"/>
    <w:rsid w:val="003E191A"/>
    <w:rsid w:val="003E1E7B"/>
    <w:rsid w:val="003E2517"/>
    <w:rsid w:val="003E291A"/>
    <w:rsid w:val="003E2F83"/>
    <w:rsid w:val="003E316B"/>
    <w:rsid w:val="003E3270"/>
    <w:rsid w:val="003E37E5"/>
    <w:rsid w:val="003E3B0E"/>
    <w:rsid w:val="003E3F6C"/>
    <w:rsid w:val="003E3FB2"/>
    <w:rsid w:val="003E4373"/>
    <w:rsid w:val="003E45D5"/>
    <w:rsid w:val="003E4FA7"/>
    <w:rsid w:val="003E54F8"/>
    <w:rsid w:val="003E5619"/>
    <w:rsid w:val="003E597A"/>
    <w:rsid w:val="003E6485"/>
    <w:rsid w:val="003E668A"/>
    <w:rsid w:val="003E6F28"/>
    <w:rsid w:val="003E7252"/>
    <w:rsid w:val="003E7337"/>
    <w:rsid w:val="003E7645"/>
    <w:rsid w:val="003F0180"/>
    <w:rsid w:val="003F0910"/>
    <w:rsid w:val="003F0CAB"/>
    <w:rsid w:val="003F1057"/>
    <w:rsid w:val="003F10F0"/>
    <w:rsid w:val="003F1308"/>
    <w:rsid w:val="003F1F2B"/>
    <w:rsid w:val="003F2331"/>
    <w:rsid w:val="003F2A83"/>
    <w:rsid w:val="003F310B"/>
    <w:rsid w:val="003F383F"/>
    <w:rsid w:val="003F3D31"/>
    <w:rsid w:val="003F3E60"/>
    <w:rsid w:val="003F50C0"/>
    <w:rsid w:val="003F50C3"/>
    <w:rsid w:val="003F54D2"/>
    <w:rsid w:val="003F55E5"/>
    <w:rsid w:val="003F5B0A"/>
    <w:rsid w:val="003F602A"/>
    <w:rsid w:val="003F6170"/>
    <w:rsid w:val="003F646D"/>
    <w:rsid w:val="003F6603"/>
    <w:rsid w:val="003F6BD1"/>
    <w:rsid w:val="003F7552"/>
    <w:rsid w:val="003F783A"/>
    <w:rsid w:val="003F7FB8"/>
    <w:rsid w:val="00400404"/>
    <w:rsid w:val="004007BB"/>
    <w:rsid w:val="00400997"/>
    <w:rsid w:val="00400CC2"/>
    <w:rsid w:val="004013BB"/>
    <w:rsid w:val="00401FF5"/>
    <w:rsid w:val="004022A2"/>
    <w:rsid w:val="00402E25"/>
    <w:rsid w:val="00403BC6"/>
    <w:rsid w:val="00404046"/>
    <w:rsid w:val="00404650"/>
    <w:rsid w:val="00404C63"/>
    <w:rsid w:val="00404F35"/>
    <w:rsid w:val="00405081"/>
    <w:rsid w:val="00405260"/>
    <w:rsid w:val="0040531D"/>
    <w:rsid w:val="00405391"/>
    <w:rsid w:val="0040563A"/>
    <w:rsid w:val="0040673F"/>
    <w:rsid w:val="00406FC1"/>
    <w:rsid w:val="00407793"/>
    <w:rsid w:val="00410078"/>
    <w:rsid w:val="00410395"/>
    <w:rsid w:val="00410524"/>
    <w:rsid w:val="00410701"/>
    <w:rsid w:val="00410D74"/>
    <w:rsid w:val="00411206"/>
    <w:rsid w:val="00411BFB"/>
    <w:rsid w:val="00411EA9"/>
    <w:rsid w:val="0041235F"/>
    <w:rsid w:val="0041268A"/>
    <w:rsid w:val="00412C9A"/>
    <w:rsid w:val="004130D1"/>
    <w:rsid w:val="00413575"/>
    <w:rsid w:val="00413829"/>
    <w:rsid w:val="00413B16"/>
    <w:rsid w:val="00413FCF"/>
    <w:rsid w:val="00414292"/>
    <w:rsid w:val="00414DB4"/>
    <w:rsid w:val="00414E28"/>
    <w:rsid w:val="00415719"/>
    <w:rsid w:val="00415C6B"/>
    <w:rsid w:val="00415E80"/>
    <w:rsid w:val="004160AC"/>
    <w:rsid w:val="00416332"/>
    <w:rsid w:val="0041649B"/>
    <w:rsid w:val="004171F8"/>
    <w:rsid w:val="00417316"/>
    <w:rsid w:val="00417B62"/>
    <w:rsid w:val="00417E4A"/>
    <w:rsid w:val="00417FC8"/>
    <w:rsid w:val="004202CF"/>
    <w:rsid w:val="00420365"/>
    <w:rsid w:val="00420A58"/>
    <w:rsid w:val="00421702"/>
    <w:rsid w:val="00421E33"/>
    <w:rsid w:val="004221B5"/>
    <w:rsid w:val="0042246E"/>
    <w:rsid w:val="004225DF"/>
    <w:rsid w:val="00422C90"/>
    <w:rsid w:val="00422CBF"/>
    <w:rsid w:val="00422D9F"/>
    <w:rsid w:val="00423167"/>
    <w:rsid w:val="00423C28"/>
    <w:rsid w:val="0042516C"/>
    <w:rsid w:val="0042579A"/>
    <w:rsid w:val="00426038"/>
    <w:rsid w:val="004261D9"/>
    <w:rsid w:val="004263FF"/>
    <w:rsid w:val="00426EB7"/>
    <w:rsid w:val="00427567"/>
    <w:rsid w:val="00427D79"/>
    <w:rsid w:val="00430359"/>
    <w:rsid w:val="00431041"/>
    <w:rsid w:val="00431454"/>
    <w:rsid w:val="0043177D"/>
    <w:rsid w:val="00431ACD"/>
    <w:rsid w:val="00432140"/>
    <w:rsid w:val="00432A74"/>
    <w:rsid w:val="00432C0C"/>
    <w:rsid w:val="0043338F"/>
    <w:rsid w:val="0043345C"/>
    <w:rsid w:val="00433731"/>
    <w:rsid w:val="00434682"/>
    <w:rsid w:val="0043474B"/>
    <w:rsid w:val="00435177"/>
    <w:rsid w:val="0043575E"/>
    <w:rsid w:val="00435AB8"/>
    <w:rsid w:val="00435C20"/>
    <w:rsid w:val="00435FB8"/>
    <w:rsid w:val="00436659"/>
    <w:rsid w:val="00436827"/>
    <w:rsid w:val="00436A39"/>
    <w:rsid w:val="00437617"/>
    <w:rsid w:val="0043764A"/>
    <w:rsid w:val="0043776F"/>
    <w:rsid w:val="00440189"/>
    <w:rsid w:val="0044025C"/>
    <w:rsid w:val="004404FA"/>
    <w:rsid w:val="00440591"/>
    <w:rsid w:val="00440C62"/>
    <w:rsid w:val="00440FC2"/>
    <w:rsid w:val="00441890"/>
    <w:rsid w:val="0044197A"/>
    <w:rsid w:val="00441B1C"/>
    <w:rsid w:val="00441D5A"/>
    <w:rsid w:val="00441EDE"/>
    <w:rsid w:val="00442260"/>
    <w:rsid w:val="00442969"/>
    <w:rsid w:val="004430CB"/>
    <w:rsid w:val="0044366C"/>
    <w:rsid w:val="004438F5"/>
    <w:rsid w:val="004456AA"/>
    <w:rsid w:val="00445ADB"/>
    <w:rsid w:val="00446626"/>
    <w:rsid w:val="004467BA"/>
    <w:rsid w:val="00446833"/>
    <w:rsid w:val="004476C1"/>
    <w:rsid w:val="0044770C"/>
    <w:rsid w:val="0045060D"/>
    <w:rsid w:val="004507D7"/>
    <w:rsid w:val="00450ADD"/>
    <w:rsid w:val="004513C2"/>
    <w:rsid w:val="00451423"/>
    <w:rsid w:val="00451860"/>
    <w:rsid w:val="00451CC1"/>
    <w:rsid w:val="00451ECB"/>
    <w:rsid w:val="004520FF"/>
    <w:rsid w:val="00452A73"/>
    <w:rsid w:val="004531D3"/>
    <w:rsid w:val="00453615"/>
    <w:rsid w:val="00453E7E"/>
    <w:rsid w:val="00454E5B"/>
    <w:rsid w:val="00455090"/>
    <w:rsid w:val="0045525E"/>
    <w:rsid w:val="0045550E"/>
    <w:rsid w:val="00455DCD"/>
    <w:rsid w:val="004566B3"/>
    <w:rsid w:val="00457568"/>
    <w:rsid w:val="00457CDB"/>
    <w:rsid w:val="00457E30"/>
    <w:rsid w:val="0046005A"/>
    <w:rsid w:val="00460B81"/>
    <w:rsid w:val="0046215A"/>
    <w:rsid w:val="00462625"/>
    <w:rsid w:val="004627A7"/>
    <w:rsid w:val="00462ED5"/>
    <w:rsid w:val="00463173"/>
    <w:rsid w:val="0046334E"/>
    <w:rsid w:val="00463417"/>
    <w:rsid w:val="00463832"/>
    <w:rsid w:val="00463A9B"/>
    <w:rsid w:val="00464701"/>
    <w:rsid w:val="0046475B"/>
    <w:rsid w:val="00464CAA"/>
    <w:rsid w:val="0046527B"/>
    <w:rsid w:val="0046534A"/>
    <w:rsid w:val="004658B2"/>
    <w:rsid w:val="004659BB"/>
    <w:rsid w:val="00466121"/>
    <w:rsid w:val="004667D9"/>
    <w:rsid w:val="004668B4"/>
    <w:rsid w:val="00466A6F"/>
    <w:rsid w:val="00466B5D"/>
    <w:rsid w:val="00466F1F"/>
    <w:rsid w:val="004670F6"/>
    <w:rsid w:val="004672B3"/>
    <w:rsid w:val="004674D9"/>
    <w:rsid w:val="0046759A"/>
    <w:rsid w:val="00467F62"/>
    <w:rsid w:val="00470388"/>
    <w:rsid w:val="0047051E"/>
    <w:rsid w:val="004706B9"/>
    <w:rsid w:val="004706EF"/>
    <w:rsid w:val="00470754"/>
    <w:rsid w:val="00470C16"/>
    <w:rsid w:val="00470E3C"/>
    <w:rsid w:val="004716C9"/>
    <w:rsid w:val="0047173A"/>
    <w:rsid w:val="004719A3"/>
    <w:rsid w:val="00471FB7"/>
    <w:rsid w:val="0047228F"/>
    <w:rsid w:val="004729F4"/>
    <w:rsid w:val="00472B7E"/>
    <w:rsid w:val="0047382A"/>
    <w:rsid w:val="00473A03"/>
    <w:rsid w:val="00473BDA"/>
    <w:rsid w:val="00473C43"/>
    <w:rsid w:val="00473EF8"/>
    <w:rsid w:val="00474546"/>
    <w:rsid w:val="00474715"/>
    <w:rsid w:val="004748FF"/>
    <w:rsid w:val="00474BFF"/>
    <w:rsid w:val="004754C7"/>
    <w:rsid w:val="0047565C"/>
    <w:rsid w:val="0047568C"/>
    <w:rsid w:val="00475BFB"/>
    <w:rsid w:val="00477F81"/>
    <w:rsid w:val="004800AD"/>
    <w:rsid w:val="0048016E"/>
    <w:rsid w:val="004804A8"/>
    <w:rsid w:val="004815F3"/>
    <w:rsid w:val="00481786"/>
    <w:rsid w:val="00481B34"/>
    <w:rsid w:val="00481D92"/>
    <w:rsid w:val="004828D3"/>
    <w:rsid w:val="00482E8F"/>
    <w:rsid w:val="004831BB"/>
    <w:rsid w:val="00483F20"/>
    <w:rsid w:val="00483FF9"/>
    <w:rsid w:val="00484613"/>
    <w:rsid w:val="00484755"/>
    <w:rsid w:val="004849AA"/>
    <w:rsid w:val="00485015"/>
    <w:rsid w:val="004852A7"/>
    <w:rsid w:val="004852E5"/>
    <w:rsid w:val="00486045"/>
    <w:rsid w:val="0048644E"/>
    <w:rsid w:val="0048674B"/>
    <w:rsid w:val="00486EB0"/>
    <w:rsid w:val="0048723A"/>
    <w:rsid w:val="00487370"/>
    <w:rsid w:val="00487B27"/>
    <w:rsid w:val="004907E5"/>
    <w:rsid w:val="00490CB6"/>
    <w:rsid w:val="00490F8F"/>
    <w:rsid w:val="0049109E"/>
    <w:rsid w:val="004912E5"/>
    <w:rsid w:val="00491465"/>
    <w:rsid w:val="004915C5"/>
    <w:rsid w:val="00491A32"/>
    <w:rsid w:val="00491B84"/>
    <w:rsid w:val="00491E74"/>
    <w:rsid w:val="00492150"/>
    <w:rsid w:val="00492EE7"/>
    <w:rsid w:val="0049321D"/>
    <w:rsid w:val="00493A5C"/>
    <w:rsid w:val="00494298"/>
    <w:rsid w:val="00494E9E"/>
    <w:rsid w:val="00494EBC"/>
    <w:rsid w:val="00494F0B"/>
    <w:rsid w:val="00495A36"/>
    <w:rsid w:val="00496176"/>
    <w:rsid w:val="00496181"/>
    <w:rsid w:val="004967E5"/>
    <w:rsid w:val="004969D1"/>
    <w:rsid w:val="00497386"/>
    <w:rsid w:val="00497393"/>
    <w:rsid w:val="0049797F"/>
    <w:rsid w:val="00497EBE"/>
    <w:rsid w:val="00497F93"/>
    <w:rsid w:val="004A0232"/>
    <w:rsid w:val="004A030B"/>
    <w:rsid w:val="004A087B"/>
    <w:rsid w:val="004A0DB8"/>
    <w:rsid w:val="004A1612"/>
    <w:rsid w:val="004A27AE"/>
    <w:rsid w:val="004A2801"/>
    <w:rsid w:val="004A2B8D"/>
    <w:rsid w:val="004A2D19"/>
    <w:rsid w:val="004A3746"/>
    <w:rsid w:val="004A37CE"/>
    <w:rsid w:val="004A3858"/>
    <w:rsid w:val="004A39DA"/>
    <w:rsid w:val="004A3B8D"/>
    <w:rsid w:val="004A4342"/>
    <w:rsid w:val="004A4D7A"/>
    <w:rsid w:val="004A520A"/>
    <w:rsid w:val="004A5D9A"/>
    <w:rsid w:val="004A6171"/>
    <w:rsid w:val="004A704B"/>
    <w:rsid w:val="004A773D"/>
    <w:rsid w:val="004B057F"/>
    <w:rsid w:val="004B1558"/>
    <w:rsid w:val="004B16A5"/>
    <w:rsid w:val="004B1816"/>
    <w:rsid w:val="004B2CDF"/>
    <w:rsid w:val="004B3036"/>
    <w:rsid w:val="004B3241"/>
    <w:rsid w:val="004B363A"/>
    <w:rsid w:val="004B3679"/>
    <w:rsid w:val="004B382C"/>
    <w:rsid w:val="004B3E8A"/>
    <w:rsid w:val="004B4267"/>
    <w:rsid w:val="004B436A"/>
    <w:rsid w:val="004B46A9"/>
    <w:rsid w:val="004B4A02"/>
    <w:rsid w:val="004B4BEC"/>
    <w:rsid w:val="004B4DBA"/>
    <w:rsid w:val="004B5018"/>
    <w:rsid w:val="004B5132"/>
    <w:rsid w:val="004B5298"/>
    <w:rsid w:val="004B537B"/>
    <w:rsid w:val="004B5446"/>
    <w:rsid w:val="004B552D"/>
    <w:rsid w:val="004B5555"/>
    <w:rsid w:val="004B58A4"/>
    <w:rsid w:val="004B6012"/>
    <w:rsid w:val="004B6187"/>
    <w:rsid w:val="004B65B0"/>
    <w:rsid w:val="004B691F"/>
    <w:rsid w:val="004B6BC2"/>
    <w:rsid w:val="004B716E"/>
    <w:rsid w:val="004B75DF"/>
    <w:rsid w:val="004B798F"/>
    <w:rsid w:val="004C1771"/>
    <w:rsid w:val="004C1CA3"/>
    <w:rsid w:val="004C250D"/>
    <w:rsid w:val="004C2C58"/>
    <w:rsid w:val="004C33D2"/>
    <w:rsid w:val="004C45D6"/>
    <w:rsid w:val="004C5655"/>
    <w:rsid w:val="004C5E76"/>
    <w:rsid w:val="004C6088"/>
    <w:rsid w:val="004C618D"/>
    <w:rsid w:val="004C66E7"/>
    <w:rsid w:val="004C7EF3"/>
    <w:rsid w:val="004D00CF"/>
    <w:rsid w:val="004D02C6"/>
    <w:rsid w:val="004D0900"/>
    <w:rsid w:val="004D11B2"/>
    <w:rsid w:val="004D17A6"/>
    <w:rsid w:val="004D2076"/>
    <w:rsid w:val="004D21D9"/>
    <w:rsid w:val="004D2446"/>
    <w:rsid w:val="004D3086"/>
    <w:rsid w:val="004D35D3"/>
    <w:rsid w:val="004D3930"/>
    <w:rsid w:val="004D45B4"/>
    <w:rsid w:val="004D6088"/>
    <w:rsid w:val="004D6825"/>
    <w:rsid w:val="004D69DD"/>
    <w:rsid w:val="004D6EEE"/>
    <w:rsid w:val="004D7367"/>
    <w:rsid w:val="004D7474"/>
    <w:rsid w:val="004D77E1"/>
    <w:rsid w:val="004E07AD"/>
    <w:rsid w:val="004E0946"/>
    <w:rsid w:val="004E0B17"/>
    <w:rsid w:val="004E11DF"/>
    <w:rsid w:val="004E1353"/>
    <w:rsid w:val="004E19FF"/>
    <w:rsid w:val="004E23F9"/>
    <w:rsid w:val="004E252C"/>
    <w:rsid w:val="004E2620"/>
    <w:rsid w:val="004E263C"/>
    <w:rsid w:val="004E2AAD"/>
    <w:rsid w:val="004E2B9A"/>
    <w:rsid w:val="004E2BBD"/>
    <w:rsid w:val="004E35EC"/>
    <w:rsid w:val="004E37B1"/>
    <w:rsid w:val="004E3A14"/>
    <w:rsid w:val="004E3B1A"/>
    <w:rsid w:val="004E459C"/>
    <w:rsid w:val="004E4BA9"/>
    <w:rsid w:val="004E4CD5"/>
    <w:rsid w:val="004E4DA4"/>
    <w:rsid w:val="004E5A84"/>
    <w:rsid w:val="004E603C"/>
    <w:rsid w:val="004E60A0"/>
    <w:rsid w:val="004E6373"/>
    <w:rsid w:val="004E66E5"/>
    <w:rsid w:val="004E671A"/>
    <w:rsid w:val="004E67BA"/>
    <w:rsid w:val="004E67FF"/>
    <w:rsid w:val="004E6E4C"/>
    <w:rsid w:val="004E7410"/>
    <w:rsid w:val="004E7953"/>
    <w:rsid w:val="004F0A02"/>
    <w:rsid w:val="004F0BB3"/>
    <w:rsid w:val="004F102C"/>
    <w:rsid w:val="004F105F"/>
    <w:rsid w:val="004F11F0"/>
    <w:rsid w:val="004F1415"/>
    <w:rsid w:val="004F20DE"/>
    <w:rsid w:val="004F21C0"/>
    <w:rsid w:val="004F2842"/>
    <w:rsid w:val="004F2A3D"/>
    <w:rsid w:val="004F311A"/>
    <w:rsid w:val="004F3BA4"/>
    <w:rsid w:val="004F3CB3"/>
    <w:rsid w:val="004F4503"/>
    <w:rsid w:val="004F5169"/>
    <w:rsid w:val="004F5685"/>
    <w:rsid w:val="004F5844"/>
    <w:rsid w:val="004F5D36"/>
    <w:rsid w:val="004F5FF7"/>
    <w:rsid w:val="004F6108"/>
    <w:rsid w:val="004F615A"/>
    <w:rsid w:val="004F6FF5"/>
    <w:rsid w:val="004F724A"/>
    <w:rsid w:val="004F7446"/>
    <w:rsid w:val="004F7492"/>
    <w:rsid w:val="004F78FB"/>
    <w:rsid w:val="004F7B5B"/>
    <w:rsid w:val="004F7BF2"/>
    <w:rsid w:val="004F7C5D"/>
    <w:rsid w:val="004F7D79"/>
    <w:rsid w:val="004F7F87"/>
    <w:rsid w:val="00500736"/>
    <w:rsid w:val="005010CB"/>
    <w:rsid w:val="005013CD"/>
    <w:rsid w:val="0050215A"/>
    <w:rsid w:val="00502225"/>
    <w:rsid w:val="00502901"/>
    <w:rsid w:val="00502A03"/>
    <w:rsid w:val="00502A14"/>
    <w:rsid w:val="00502AA2"/>
    <w:rsid w:val="005037C2"/>
    <w:rsid w:val="0050444C"/>
    <w:rsid w:val="00504476"/>
    <w:rsid w:val="005047BF"/>
    <w:rsid w:val="00504BAA"/>
    <w:rsid w:val="00505338"/>
    <w:rsid w:val="00505CB7"/>
    <w:rsid w:val="00505E82"/>
    <w:rsid w:val="005065E5"/>
    <w:rsid w:val="00507305"/>
    <w:rsid w:val="00507977"/>
    <w:rsid w:val="00507BBC"/>
    <w:rsid w:val="00507F2F"/>
    <w:rsid w:val="005102C7"/>
    <w:rsid w:val="00510679"/>
    <w:rsid w:val="0051067B"/>
    <w:rsid w:val="00510B7B"/>
    <w:rsid w:val="0051113F"/>
    <w:rsid w:val="00511392"/>
    <w:rsid w:val="005115B2"/>
    <w:rsid w:val="005116AF"/>
    <w:rsid w:val="005118D0"/>
    <w:rsid w:val="00511FCF"/>
    <w:rsid w:val="0051213C"/>
    <w:rsid w:val="00512717"/>
    <w:rsid w:val="00512C65"/>
    <w:rsid w:val="00512CD4"/>
    <w:rsid w:val="00512DF2"/>
    <w:rsid w:val="00513918"/>
    <w:rsid w:val="00513C9E"/>
    <w:rsid w:val="0051456F"/>
    <w:rsid w:val="00514867"/>
    <w:rsid w:val="00514C69"/>
    <w:rsid w:val="0051539E"/>
    <w:rsid w:val="00515B4C"/>
    <w:rsid w:val="00515D33"/>
    <w:rsid w:val="00515E0E"/>
    <w:rsid w:val="00516379"/>
    <w:rsid w:val="00516DEC"/>
    <w:rsid w:val="00517038"/>
    <w:rsid w:val="005176C8"/>
    <w:rsid w:val="00517A98"/>
    <w:rsid w:val="00517D60"/>
    <w:rsid w:val="00520FCE"/>
    <w:rsid w:val="005212A9"/>
    <w:rsid w:val="00521A8B"/>
    <w:rsid w:val="00521BFF"/>
    <w:rsid w:val="0052214E"/>
    <w:rsid w:val="00522ABA"/>
    <w:rsid w:val="00523363"/>
    <w:rsid w:val="0052393D"/>
    <w:rsid w:val="00523B29"/>
    <w:rsid w:val="00523E5C"/>
    <w:rsid w:val="005243AD"/>
    <w:rsid w:val="00524669"/>
    <w:rsid w:val="00524AC5"/>
    <w:rsid w:val="00524EFE"/>
    <w:rsid w:val="0052520F"/>
    <w:rsid w:val="00525519"/>
    <w:rsid w:val="005257C1"/>
    <w:rsid w:val="00525856"/>
    <w:rsid w:val="00525EE7"/>
    <w:rsid w:val="00526023"/>
    <w:rsid w:val="0052636C"/>
    <w:rsid w:val="00526BA3"/>
    <w:rsid w:val="00526FED"/>
    <w:rsid w:val="005274CD"/>
    <w:rsid w:val="00527C51"/>
    <w:rsid w:val="005301F1"/>
    <w:rsid w:val="00530C88"/>
    <w:rsid w:val="0053191A"/>
    <w:rsid w:val="00532258"/>
    <w:rsid w:val="00532600"/>
    <w:rsid w:val="00532C91"/>
    <w:rsid w:val="00532CBA"/>
    <w:rsid w:val="005334EA"/>
    <w:rsid w:val="00533580"/>
    <w:rsid w:val="0053420C"/>
    <w:rsid w:val="005343F2"/>
    <w:rsid w:val="00534481"/>
    <w:rsid w:val="00534607"/>
    <w:rsid w:val="005349D2"/>
    <w:rsid w:val="00534F85"/>
    <w:rsid w:val="0053524A"/>
    <w:rsid w:val="00535592"/>
    <w:rsid w:val="00535822"/>
    <w:rsid w:val="005362C6"/>
    <w:rsid w:val="005364BF"/>
    <w:rsid w:val="00536B4E"/>
    <w:rsid w:val="00536D99"/>
    <w:rsid w:val="0053745B"/>
    <w:rsid w:val="00537708"/>
    <w:rsid w:val="00537B1B"/>
    <w:rsid w:val="00537DF4"/>
    <w:rsid w:val="00540EC7"/>
    <w:rsid w:val="005419D6"/>
    <w:rsid w:val="00541C6C"/>
    <w:rsid w:val="00542DC7"/>
    <w:rsid w:val="00542FFA"/>
    <w:rsid w:val="00543114"/>
    <w:rsid w:val="00543394"/>
    <w:rsid w:val="0054393D"/>
    <w:rsid w:val="0054409C"/>
    <w:rsid w:val="00544471"/>
    <w:rsid w:val="00544559"/>
    <w:rsid w:val="0054458B"/>
    <w:rsid w:val="00544B96"/>
    <w:rsid w:val="005452BA"/>
    <w:rsid w:val="005452DA"/>
    <w:rsid w:val="00545837"/>
    <w:rsid w:val="00546FB6"/>
    <w:rsid w:val="0054702C"/>
    <w:rsid w:val="005470A3"/>
    <w:rsid w:val="00547356"/>
    <w:rsid w:val="0054779D"/>
    <w:rsid w:val="0055019D"/>
    <w:rsid w:val="00550CB0"/>
    <w:rsid w:val="00551D7C"/>
    <w:rsid w:val="0055242F"/>
    <w:rsid w:val="0055249D"/>
    <w:rsid w:val="005527E7"/>
    <w:rsid w:val="00552BAB"/>
    <w:rsid w:val="00552C67"/>
    <w:rsid w:val="00552D57"/>
    <w:rsid w:val="00554320"/>
    <w:rsid w:val="00554365"/>
    <w:rsid w:val="00554811"/>
    <w:rsid w:val="00555399"/>
    <w:rsid w:val="00555FEB"/>
    <w:rsid w:val="005565BF"/>
    <w:rsid w:val="005569E0"/>
    <w:rsid w:val="00556AAA"/>
    <w:rsid w:val="00556FFB"/>
    <w:rsid w:val="0055701D"/>
    <w:rsid w:val="00557052"/>
    <w:rsid w:val="00557384"/>
    <w:rsid w:val="005574C7"/>
    <w:rsid w:val="005575C2"/>
    <w:rsid w:val="005577DF"/>
    <w:rsid w:val="00557885"/>
    <w:rsid w:val="005579D4"/>
    <w:rsid w:val="00560902"/>
    <w:rsid w:val="00560BA3"/>
    <w:rsid w:val="00561435"/>
    <w:rsid w:val="00561839"/>
    <w:rsid w:val="0056185F"/>
    <w:rsid w:val="005618A6"/>
    <w:rsid w:val="00561D0C"/>
    <w:rsid w:val="00561ED1"/>
    <w:rsid w:val="00561FF0"/>
    <w:rsid w:val="00563030"/>
    <w:rsid w:val="005631EE"/>
    <w:rsid w:val="005632C0"/>
    <w:rsid w:val="00563BB9"/>
    <w:rsid w:val="00565C18"/>
    <w:rsid w:val="00566642"/>
    <w:rsid w:val="005668E1"/>
    <w:rsid w:val="00566FAC"/>
    <w:rsid w:val="00567353"/>
    <w:rsid w:val="0056737F"/>
    <w:rsid w:val="00567EAC"/>
    <w:rsid w:val="00567EE9"/>
    <w:rsid w:val="005704D6"/>
    <w:rsid w:val="00570734"/>
    <w:rsid w:val="00570D93"/>
    <w:rsid w:val="0057101A"/>
    <w:rsid w:val="0057122B"/>
    <w:rsid w:val="00571436"/>
    <w:rsid w:val="005717CB"/>
    <w:rsid w:val="0057194A"/>
    <w:rsid w:val="00571C66"/>
    <w:rsid w:val="00571D32"/>
    <w:rsid w:val="00571DC4"/>
    <w:rsid w:val="005726F0"/>
    <w:rsid w:val="0057321B"/>
    <w:rsid w:val="005733A6"/>
    <w:rsid w:val="00573DF4"/>
    <w:rsid w:val="00574097"/>
    <w:rsid w:val="00574151"/>
    <w:rsid w:val="00574D08"/>
    <w:rsid w:val="00574DCB"/>
    <w:rsid w:val="0057507B"/>
    <w:rsid w:val="00576603"/>
    <w:rsid w:val="00576681"/>
    <w:rsid w:val="00576B36"/>
    <w:rsid w:val="00576E22"/>
    <w:rsid w:val="005771C9"/>
    <w:rsid w:val="00577BBB"/>
    <w:rsid w:val="00577D1E"/>
    <w:rsid w:val="00577DF3"/>
    <w:rsid w:val="00580386"/>
    <w:rsid w:val="00580E7B"/>
    <w:rsid w:val="00580EAF"/>
    <w:rsid w:val="00581103"/>
    <w:rsid w:val="00581651"/>
    <w:rsid w:val="00581C9E"/>
    <w:rsid w:val="00581DF1"/>
    <w:rsid w:val="00581F33"/>
    <w:rsid w:val="0058306F"/>
    <w:rsid w:val="005839A2"/>
    <w:rsid w:val="005842ED"/>
    <w:rsid w:val="005843D1"/>
    <w:rsid w:val="00584775"/>
    <w:rsid w:val="00584A72"/>
    <w:rsid w:val="00584DCF"/>
    <w:rsid w:val="00585771"/>
    <w:rsid w:val="00585C2F"/>
    <w:rsid w:val="00585D9B"/>
    <w:rsid w:val="00586482"/>
    <w:rsid w:val="00587231"/>
    <w:rsid w:val="005879C3"/>
    <w:rsid w:val="00587BB3"/>
    <w:rsid w:val="00590965"/>
    <w:rsid w:val="00591359"/>
    <w:rsid w:val="00591844"/>
    <w:rsid w:val="00591951"/>
    <w:rsid w:val="00591D82"/>
    <w:rsid w:val="00591E19"/>
    <w:rsid w:val="0059278F"/>
    <w:rsid w:val="005937F0"/>
    <w:rsid w:val="00593D53"/>
    <w:rsid w:val="00593DE3"/>
    <w:rsid w:val="005941DE"/>
    <w:rsid w:val="005948AF"/>
    <w:rsid w:val="00595CBD"/>
    <w:rsid w:val="00595DAA"/>
    <w:rsid w:val="00595F5C"/>
    <w:rsid w:val="00596C93"/>
    <w:rsid w:val="00596CF1"/>
    <w:rsid w:val="00596EB5"/>
    <w:rsid w:val="0059739E"/>
    <w:rsid w:val="00597507"/>
    <w:rsid w:val="00597566"/>
    <w:rsid w:val="005979CA"/>
    <w:rsid w:val="00597ECD"/>
    <w:rsid w:val="00597FD6"/>
    <w:rsid w:val="005A0A37"/>
    <w:rsid w:val="005A0F3B"/>
    <w:rsid w:val="005A1191"/>
    <w:rsid w:val="005A135F"/>
    <w:rsid w:val="005A13D3"/>
    <w:rsid w:val="005A1643"/>
    <w:rsid w:val="005A186F"/>
    <w:rsid w:val="005A1895"/>
    <w:rsid w:val="005A1A9C"/>
    <w:rsid w:val="005A2814"/>
    <w:rsid w:val="005A2ED7"/>
    <w:rsid w:val="005A35BB"/>
    <w:rsid w:val="005A3AD9"/>
    <w:rsid w:val="005A3F51"/>
    <w:rsid w:val="005A4369"/>
    <w:rsid w:val="005A4715"/>
    <w:rsid w:val="005A493B"/>
    <w:rsid w:val="005A4F94"/>
    <w:rsid w:val="005A5711"/>
    <w:rsid w:val="005A58C5"/>
    <w:rsid w:val="005A60B6"/>
    <w:rsid w:val="005A624B"/>
    <w:rsid w:val="005A6725"/>
    <w:rsid w:val="005A6CEE"/>
    <w:rsid w:val="005A74F3"/>
    <w:rsid w:val="005A7705"/>
    <w:rsid w:val="005B005E"/>
    <w:rsid w:val="005B1682"/>
    <w:rsid w:val="005B16EE"/>
    <w:rsid w:val="005B1C37"/>
    <w:rsid w:val="005B1F35"/>
    <w:rsid w:val="005B20FB"/>
    <w:rsid w:val="005B25BE"/>
    <w:rsid w:val="005B2783"/>
    <w:rsid w:val="005B28C4"/>
    <w:rsid w:val="005B3B99"/>
    <w:rsid w:val="005B4452"/>
    <w:rsid w:val="005B4E6B"/>
    <w:rsid w:val="005B547B"/>
    <w:rsid w:val="005B60F0"/>
    <w:rsid w:val="005B6176"/>
    <w:rsid w:val="005B6200"/>
    <w:rsid w:val="005B636D"/>
    <w:rsid w:val="005B639D"/>
    <w:rsid w:val="005B6D4A"/>
    <w:rsid w:val="005B6E96"/>
    <w:rsid w:val="005B74E9"/>
    <w:rsid w:val="005B7D03"/>
    <w:rsid w:val="005B7E63"/>
    <w:rsid w:val="005B7FC2"/>
    <w:rsid w:val="005C0D38"/>
    <w:rsid w:val="005C1080"/>
    <w:rsid w:val="005C23CF"/>
    <w:rsid w:val="005C2522"/>
    <w:rsid w:val="005C29F7"/>
    <w:rsid w:val="005C361D"/>
    <w:rsid w:val="005C415D"/>
    <w:rsid w:val="005C424A"/>
    <w:rsid w:val="005C4B30"/>
    <w:rsid w:val="005C505C"/>
    <w:rsid w:val="005C52EC"/>
    <w:rsid w:val="005C56FA"/>
    <w:rsid w:val="005C5FD3"/>
    <w:rsid w:val="005C6343"/>
    <w:rsid w:val="005C670D"/>
    <w:rsid w:val="005C6ABE"/>
    <w:rsid w:val="005C6CC2"/>
    <w:rsid w:val="005D0FEA"/>
    <w:rsid w:val="005D225B"/>
    <w:rsid w:val="005D242C"/>
    <w:rsid w:val="005D2488"/>
    <w:rsid w:val="005D2FD3"/>
    <w:rsid w:val="005D3482"/>
    <w:rsid w:val="005D363D"/>
    <w:rsid w:val="005D38F9"/>
    <w:rsid w:val="005D4205"/>
    <w:rsid w:val="005D49EB"/>
    <w:rsid w:val="005D4C5E"/>
    <w:rsid w:val="005D556E"/>
    <w:rsid w:val="005D57A4"/>
    <w:rsid w:val="005D5C4E"/>
    <w:rsid w:val="005D5D5C"/>
    <w:rsid w:val="005D5DBC"/>
    <w:rsid w:val="005D67D8"/>
    <w:rsid w:val="005D6D16"/>
    <w:rsid w:val="005D6DF1"/>
    <w:rsid w:val="005D6ECF"/>
    <w:rsid w:val="005D71C0"/>
    <w:rsid w:val="005D75C7"/>
    <w:rsid w:val="005D761A"/>
    <w:rsid w:val="005D7B3A"/>
    <w:rsid w:val="005D7C41"/>
    <w:rsid w:val="005E0144"/>
    <w:rsid w:val="005E0C54"/>
    <w:rsid w:val="005E0D96"/>
    <w:rsid w:val="005E10CD"/>
    <w:rsid w:val="005E1498"/>
    <w:rsid w:val="005E1A30"/>
    <w:rsid w:val="005E1A84"/>
    <w:rsid w:val="005E1AC5"/>
    <w:rsid w:val="005E1AC6"/>
    <w:rsid w:val="005E1EB8"/>
    <w:rsid w:val="005E20DE"/>
    <w:rsid w:val="005E2655"/>
    <w:rsid w:val="005E2AFE"/>
    <w:rsid w:val="005E2E41"/>
    <w:rsid w:val="005E31EB"/>
    <w:rsid w:val="005E3338"/>
    <w:rsid w:val="005E3383"/>
    <w:rsid w:val="005E412B"/>
    <w:rsid w:val="005E4F42"/>
    <w:rsid w:val="005E6219"/>
    <w:rsid w:val="005E6611"/>
    <w:rsid w:val="005E6C92"/>
    <w:rsid w:val="005E711F"/>
    <w:rsid w:val="005E7570"/>
    <w:rsid w:val="005E76A8"/>
    <w:rsid w:val="005F0698"/>
    <w:rsid w:val="005F1385"/>
    <w:rsid w:val="005F18F8"/>
    <w:rsid w:val="005F1F88"/>
    <w:rsid w:val="005F20A8"/>
    <w:rsid w:val="005F224E"/>
    <w:rsid w:val="005F250C"/>
    <w:rsid w:val="005F392C"/>
    <w:rsid w:val="005F3F1C"/>
    <w:rsid w:val="005F3F5A"/>
    <w:rsid w:val="005F401F"/>
    <w:rsid w:val="005F4590"/>
    <w:rsid w:val="005F45FB"/>
    <w:rsid w:val="005F4C97"/>
    <w:rsid w:val="005F5B41"/>
    <w:rsid w:val="005F6468"/>
    <w:rsid w:val="005F6660"/>
    <w:rsid w:val="005F6995"/>
    <w:rsid w:val="005F6EF8"/>
    <w:rsid w:val="005F7314"/>
    <w:rsid w:val="005F737A"/>
    <w:rsid w:val="005F7628"/>
    <w:rsid w:val="00600366"/>
    <w:rsid w:val="006004A3"/>
    <w:rsid w:val="00600E11"/>
    <w:rsid w:val="00601272"/>
    <w:rsid w:val="00601661"/>
    <w:rsid w:val="00601D65"/>
    <w:rsid w:val="00601FB1"/>
    <w:rsid w:val="006022B2"/>
    <w:rsid w:val="00602518"/>
    <w:rsid w:val="00602E9F"/>
    <w:rsid w:val="00603A4E"/>
    <w:rsid w:val="006043BE"/>
    <w:rsid w:val="00605227"/>
    <w:rsid w:val="006061D9"/>
    <w:rsid w:val="006065EB"/>
    <w:rsid w:val="00606D1E"/>
    <w:rsid w:val="00607515"/>
    <w:rsid w:val="0060773F"/>
    <w:rsid w:val="00607780"/>
    <w:rsid w:val="00607973"/>
    <w:rsid w:val="00607A5B"/>
    <w:rsid w:val="00607F35"/>
    <w:rsid w:val="0061068E"/>
    <w:rsid w:val="00611C22"/>
    <w:rsid w:val="00611CA9"/>
    <w:rsid w:val="00611EB2"/>
    <w:rsid w:val="0061210F"/>
    <w:rsid w:val="00612161"/>
    <w:rsid w:val="0061287D"/>
    <w:rsid w:val="006128CD"/>
    <w:rsid w:val="00612AD6"/>
    <w:rsid w:val="00613436"/>
    <w:rsid w:val="00613701"/>
    <w:rsid w:val="00613B5E"/>
    <w:rsid w:val="006143D1"/>
    <w:rsid w:val="00614A11"/>
    <w:rsid w:val="006157AA"/>
    <w:rsid w:val="006159A6"/>
    <w:rsid w:val="00615A10"/>
    <w:rsid w:val="00615DC6"/>
    <w:rsid w:val="0061747D"/>
    <w:rsid w:val="006177D8"/>
    <w:rsid w:val="0062056E"/>
    <w:rsid w:val="00620681"/>
    <w:rsid w:val="0062089D"/>
    <w:rsid w:val="006209CB"/>
    <w:rsid w:val="00620E5E"/>
    <w:rsid w:val="00620EBB"/>
    <w:rsid w:val="00621640"/>
    <w:rsid w:val="00621642"/>
    <w:rsid w:val="00621784"/>
    <w:rsid w:val="006217A5"/>
    <w:rsid w:val="00621EEF"/>
    <w:rsid w:val="00621F1B"/>
    <w:rsid w:val="00622151"/>
    <w:rsid w:val="00622FF2"/>
    <w:rsid w:val="00624171"/>
    <w:rsid w:val="00624274"/>
    <w:rsid w:val="0062485D"/>
    <w:rsid w:val="00624A76"/>
    <w:rsid w:val="00624D78"/>
    <w:rsid w:val="00624E8E"/>
    <w:rsid w:val="00625949"/>
    <w:rsid w:val="00625AD1"/>
    <w:rsid w:val="00625FD7"/>
    <w:rsid w:val="006260A5"/>
    <w:rsid w:val="00626A3F"/>
    <w:rsid w:val="00626C7B"/>
    <w:rsid w:val="00630392"/>
    <w:rsid w:val="00630A4D"/>
    <w:rsid w:val="0063119C"/>
    <w:rsid w:val="00631B53"/>
    <w:rsid w:val="006324B1"/>
    <w:rsid w:val="0063261C"/>
    <w:rsid w:val="006329C9"/>
    <w:rsid w:val="00632EEF"/>
    <w:rsid w:val="0063391C"/>
    <w:rsid w:val="00633F5A"/>
    <w:rsid w:val="00634588"/>
    <w:rsid w:val="006347BD"/>
    <w:rsid w:val="006349C8"/>
    <w:rsid w:val="00634B61"/>
    <w:rsid w:val="0063522F"/>
    <w:rsid w:val="00635F92"/>
    <w:rsid w:val="00636B35"/>
    <w:rsid w:val="0063717E"/>
    <w:rsid w:val="0063726E"/>
    <w:rsid w:val="00640545"/>
    <w:rsid w:val="00640692"/>
    <w:rsid w:val="00640DB4"/>
    <w:rsid w:val="00641189"/>
    <w:rsid w:val="006413E0"/>
    <w:rsid w:val="00641A63"/>
    <w:rsid w:val="00641CDE"/>
    <w:rsid w:val="006425DE"/>
    <w:rsid w:val="006426E3"/>
    <w:rsid w:val="006427E3"/>
    <w:rsid w:val="00642929"/>
    <w:rsid w:val="00642A45"/>
    <w:rsid w:val="00642ED0"/>
    <w:rsid w:val="0064300C"/>
    <w:rsid w:val="006430B5"/>
    <w:rsid w:val="006430FB"/>
    <w:rsid w:val="00643B3C"/>
    <w:rsid w:val="006440C5"/>
    <w:rsid w:val="00644875"/>
    <w:rsid w:val="00644A88"/>
    <w:rsid w:val="00644C49"/>
    <w:rsid w:val="00644D1C"/>
    <w:rsid w:val="00644DD7"/>
    <w:rsid w:val="00645004"/>
    <w:rsid w:val="00645241"/>
    <w:rsid w:val="00645640"/>
    <w:rsid w:val="00645A72"/>
    <w:rsid w:val="00645AAF"/>
    <w:rsid w:val="00645BF8"/>
    <w:rsid w:val="00645F4C"/>
    <w:rsid w:val="006460E4"/>
    <w:rsid w:val="00646997"/>
    <w:rsid w:val="00646D9B"/>
    <w:rsid w:val="00646E79"/>
    <w:rsid w:val="00647059"/>
    <w:rsid w:val="0064724A"/>
    <w:rsid w:val="00647D8A"/>
    <w:rsid w:val="006500DD"/>
    <w:rsid w:val="006505EE"/>
    <w:rsid w:val="00650738"/>
    <w:rsid w:val="00650DCF"/>
    <w:rsid w:val="00651C8B"/>
    <w:rsid w:val="006521D2"/>
    <w:rsid w:val="0065227E"/>
    <w:rsid w:val="006523A9"/>
    <w:rsid w:val="00652AA2"/>
    <w:rsid w:val="00653047"/>
    <w:rsid w:val="00653699"/>
    <w:rsid w:val="00654088"/>
    <w:rsid w:val="00654287"/>
    <w:rsid w:val="0065455B"/>
    <w:rsid w:val="006549DA"/>
    <w:rsid w:val="00654E67"/>
    <w:rsid w:val="00655198"/>
    <w:rsid w:val="006556CF"/>
    <w:rsid w:val="00655EC6"/>
    <w:rsid w:val="00655FC4"/>
    <w:rsid w:val="00656D57"/>
    <w:rsid w:val="006571CB"/>
    <w:rsid w:val="00657255"/>
    <w:rsid w:val="00657276"/>
    <w:rsid w:val="0065738C"/>
    <w:rsid w:val="0066004B"/>
    <w:rsid w:val="0066022F"/>
    <w:rsid w:val="00660902"/>
    <w:rsid w:val="00660F75"/>
    <w:rsid w:val="00661EBC"/>
    <w:rsid w:val="0066221C"/>
    <w:rsid w:val="0066226E"/>
    <w:rsid w:val="0066258B"/>
    <w:rsid w:val="00662B0C"/>
    <w:rsid w:val="00662C61"/>
    <w:rsid w:val="00662E41"/>
    <w:rsid w:val="00663764"/>
    <w:rsid w:val="006638F9"/>
    <w:rsid w:val="00663C7B"/>
    <w:rsid w:val="006648DB"/>
    <w:rsid w:val="00665154"/>
    <w:rsid w:val="00665346"/>
    <w:rsid w:val="00665E0E"/>
    <w:rsid w:val="006662BC"/>
    <w:rsid w:val="006672A5"/>
    <w:rsid w:val="0066778D"/>
    <w:rsid w:val="00667D3B"/>
    <w:rsid w:val="00670262"/>
    <w:rsid w:val="00670C30"/>
    <w:rsid w:val="00671138"/>
    <w:rsid w:val="00671933"/>
    <w:rsid w:val="00671CF4"/>
    <w:rsid w:val="00672330"/>
    <w:rsid w:val="00672F27"/>
    <w:rsid w:val="00672FC7"/>
    <w:rsid w:val="00672FF8"/>
    <w:rsid w:val="006736F7"/>
    <w:rsid w:val="00673DBA"/>
    <w:rsid w:val="006740FC"/>
    <w:rsid w:val="006748A1"/>
    <w:rsid w:val="006749F0"/>
    <w:rsid w:val="00674B58"/>
    <w:rsid w:val="006756D0"/>
    <w:rsid w:val="00675719"/>
    <w:rsid w:val="006767FA"/>
    <w:rsid w:val="00676F76"/>
    <w:rsid w:val="006775A8"/>
    <w:rsid w:val="00677905"/>
    <w:rsid w:val="0067795F"/>
    <w:rsid w:val="00677C1C"/>
    <w:rsid w:val="0068001B"/>
    <w:rsid w:val="0068070A"/>
    <w:rsid w:val="00680C14"/>
    <w:rsid w:val="00680E18"/>
    <w:rsid w:val="006827DC"/>
    <w:rsid w:val="00682CE1"/>
    <w:rsid w:val="00682EAA"/>
    <w:rsid w:val="0068351B"/>
    <w:rsid w:val="0068372F"/>
    <w:rsid w:val="006838FB"/>
    <w:rsid w:val="006840D9"/>
    <w:rsid w:val="00684123"/>
    <w:rsid w:val="006846E0"/>
    <w:rsid w:val="006849BA"/>
    <w:rsid w:val="00684B43"/>
    <w:rsid w:val="00684E57"/>
    <w:rsid w:val="006855BF"/>
    <w:rsid w:val="00685866"/>
    <w:rsid w:val="00685CC5"/>
    <w:rsid w:val="0068628C"/>
    <w:rsid w:val="0068675A"/>
    <w:rsid w:val="00686C33"/>
    <w:rsid w:val="00687C95"/>
    <w:rsid w:val="00687DBF"/>
    <w:rsid w:val="006901FA"/>
    <w:rsid w:val="00690328"/>
    <w:rsid w:val="00690CC0"/>
    <w:rsid w:val="0069118E"/>
    <w:rsid w:val="0069123B"/>
    <w:rsid w:val="00691502"/>
    <w:rsid w:val="00691986"/>
    <w:rsid w:val="006919F8"/>
    <w:rsid w:val="00691C41"/>
    <w:rsid w:val="00692B04"/>
    <w:rsid w:val="006934A9"/>
    <w:rsid w:val="00693548"/>
    <w:rsid w:val="00693B25"/>
    <w:rsid w:val="006940CE"/>
    <w:rsid w:val="0069415F"/>
    <w:rsid w:val="006950FE"/>
    <w:rsid w:val="006953ED"/>
    <w:rsid w:val="006960C0"/>
    <w:rsid w:val="00696179"/>
    <w:rsid w:val="0069634C"/>
    <w:rsid w:val="006967E0"/>
    <w:rsid w:val="006967FF"/>
    <w:rsid w:val="00696F36"/>
    <w:rsid w:val="00696F6F"/>
    <w:rsid w:val="006970B9"/>
    <w:rsid w:val="006970D2"/>
    <w:rsid w:val="00697906"/>
    <w:rsid w:val="00697AFF"/>
    <w:rsid w:val="006A01FA"/>
    <w:rsid w:val="006A050B"/>
    <w:rsid w:val="006A11A6"/>
    <w:rsid w:val="006A12B0"/>
    <w:rsid w:val="006A156C"/>
    <w:rsid w:val="006A195E"/>
    <w:rsid w:val="006A2075"/>
    <w:rsid w:val="006A21D2"/>
    <w:rsid w:val="006A2459"/>
    <w:rsid w:val="006A2C2E"/>
    <w:rsid w:val="006A2F5E"/>
    <w:rsid w:val="006A2FD3"/>
    <w:rsid w:val="006A4F40"/>
    <w:rsid w:val="006A5060"/>
    <w:rsid w:val="006A534C"/>
    <w:rsid w:val="006A5444"/>
    <w:rsid w:val="006A5B64"/>
    <w:rsid w:val="006A5D6F"/>
    <w:rsid w:val="006A5E79"/>
    <w:rsid w:val="006A651E"/>
    <w:rsid w:val="006A6B99"/>
    <w:rsid w:val="006A6CFB"/>
    <w:rsid w:val="006A701E"/>
    <w:rsid w:val="006A744C"/>
    <w:rsid w:val="006A7465"/>
    <w:rsid w:val="006A75F9"/>
    <w:rsid w:val="006A7C18"/>
    <w:rsid w:val="006A7E66"/>
    <w:rsid w:val="006A7EB2"/>
    <w:rsid w:val="006A7F58"/>
    <w:rsid w:val="006B0620"/>
    <w:rsid w:val="006B0661"/>
    <w:rsid w:val="006B0A16"/>
    <w:rsid w:val="006B121B"/>
    <w:rsid w:val="006B17B5"/>
    <w:rsid w:val="006B27FF"/>
    <w:rsid w:val="006B2B24"/>
    <w:rsid w:val="006B3E02"/>
    <w:rsid w:val="006B3F33"/>
    <w:rsid w:val="006B4199"/>
    <w:rsid w:val="006B436F"/>
    <w:rsid w:val="006B44BA"/>
    <w:rsid w:val="006B4FEA"/>
    <w:rsid w:val="006B53D5"/>
    <w:rsid w:val="006B5526"/>
    <w:rsid w:val="006B5715"/>
    <w:rsid w:val="006B5A48"/>
    <w:rsid w:val="006B6D65"/>
    <w:rsid w:val="006B734B"/>
    <w:rsid w:val="006B763D"/>
    <w:rsid w:val="006B7E8A"/>
    <w:rsid w:val="006C0087"/>
    <w:rsid w:val="006C017B"/>
    <w:rsid w:val="006C0AEA"/>
    <w:rsid w:val="006C14B6"/>
    <w:rsid w:val="006C1782"/>
    <w:rsid w:val="006C20D5"/>
    <w:rsid w:val="006C2233"/>
    <w:rsid w:val="006C2A06"/>
    <w:rsid w:val="006C2AFF"/>
    <w:rsid w:val="006C30EC"/>
    <w:rsid w:val="006C32D1"/>
    <w:rsid w:val="006C37C7"/>
    <w:rsid w:val="006C3A49"/>
    <w:rsid w:val="006C3B78"/>
    <w:rsid w:val="006C3DCF"/>
    <w:rsid w:val="006C3E9B"/>
    <w:rsid w:val="006C431F"/>
    <w:rsid w:val="006C45D0"/>
    <w:rsid w:val="006C45EF"/>
    <w:rsid w:val="006C4C57"/>
    <w:rsid w:val="006C4CCC"/>
    <w:rsid w:val="006C5CA6"/>
    <w:rsid w:val="006C67A3"/>
    <w:rsid w:val="006C6BBD"/>
    <w:rsid w:val="006C6E4C"/>
    <w:rsid w:val="006C6EDF"/>
    <w:rsid w:val="006D02EB"/>
    <w:rsid w:val="006D044A"/>
    <w:rsid w:val="006D0C41"/>
    <w:rsid w:val="006D1779"/>
    <w:rsid w:val="006D1BE9"/>
    <w:rsid w:val="006D1C39"/>
    <w:rsid w:val="006D2DF3"/>
    <w:rsid w:val="006D2FFC"/>
    <w:rsid w:val="006D3085"/>
    <w:rsid w:val="006D3A97"/>
    <w:rsid w:val="006D4673"/>
    <w:rsid w:val="006D4C7A"/>
    <w:rsid w:val="006D4DC7"/>
    <w:rsid w:val="006D547A"/>
    <w:rsid w:val="006D58FC"/>
    <w:rsid w:val="006D7131"/>
    <w:rsid w:val="006D7A73"/>
    <w:rsid w:val="006D7C1C"/>
    <w:rsid w:val="006E0142"/>
    <w:rsid w:val="006E0958"/>
    <w:rsid w:val="006E138B"/>
    <w:rsid w:val="006E166B"/>
    <w:rsid w:val="006E2177"/>
    <w:rsid w:val="006E294A"/>
    <w:rsid w:val="006E2AE1"/>
    <w:rsid w:val="006E2F7C"/>
    <w:rsid w:val="006E32A3"/>
    <w:rsid w:val="006E3733"/>
    <w:rsid w:val="006E4206"/>
    <w:rsid w:val="006E45E1"/>
    <w:rsid w:val="006E4EBC"/>
    <w:rsid w:val="006E54D7"/>
    <w:rsid w:val="006E6942"/>
    <w:rsid w:val="006E706A"/>
    <w:rsid w:val="006E73C0"/>
    <w:rsid w:val="006E763D"/>
    <w:rsid w:val="006E7B84"/>
    <w:rsid w:val="006F02F0"/>
    <w:rsid w:val="006F04EB"/>
    <w:rsid w:val="006F0CE2"/>
    <w:rsid w:val="006F1943"/>
    <w:rsid w:val="006F200E"/>
    <w:rsid w:val="006F285A"/>
    <w:rsid w:val="006F2A46"/>
    <w:rsid w:val="006F334A"/>
    <w:rsid w:val="006F3A15"/>
    <w:rsid w:val="006F438B"/>
    <w:rsid w:val="006F468F"/>
    <w:rsid w:val="006F4789"/>
    <w:rsid w:val="006F52A6"/>
    <w:rsid w:val="006F6A7D"/>
    <w:rsid w:val="006F6AF2"/>
    <w:rsid w:val="006F6D88"/>
    <w:rsid w:val="006F6DC9"/>
    <w:rsid w:val="006F6E8E"/>
    <w:rsid w:val="006F6FA8"/>
    <w:rsid w:val="006F7767"/>
    <w:rsid w:val="0070046B"/>
    <w:rsid w:val="00700476"/>
    <w:rsid w:val="0070051B"/>
    <w:rsid w:val="007009CA"/>
    <w:rsid w:val="007009E0"/>
    <w:rsid w:val="00700A12"/>
    <w:rsid w:val="00700F32"/>
    <w:rsid w:val="00700F64"/>
    <w:rsid w:val="0070122D"/>
    <w:rsid w:val="00701FEC"/>
    <w:rsid w:val="007023C6"/>
    <w:rsid w:val="00702922"/>
    <w:rsid w:val="00703328"/>
    <w:rsid w:val="00703A44"/>
    <w:rsid w:val="00703A57"/>
    <w:rsid w:val="00703AEE"/>
    <w:rsid w:val="00704116"/>
    <w:rsid w:val="0070428B"/>
    <w:rsid w:val="0070443E"/>
    <w:rsid w:val="00705873"/>
    <w:rsid w:val="00705DFF"/>
    <w:rsid w:val="00706355"/>
    <w:rsid w:val="007069CA"/>
    <w:rsid w:val="00706D5A"/>
    <w:rsid w:val="00706FF3"/>
    <w:rsid w:val="0070738C"/>
    <w:rsid w:val="007073A9"/>
    <w:rsid w:val="007100BF"/>
    <w:rsid w:val="00710177"/>
    <w:rsid w:val="00710397"/>
    <w:rsid w:val="00710B0F"/>
    <w:rsid w:val="00710B33"/>
    <w:rsid w:val="00710EDE"/>
    <w:rsid w:val="0071102E"/>
    <w:rsid w:val="007115E0"/>
    <w:rsid w:val="0071182B"/>
    <w:rsid w:val="00711EC4"/>
    <w:rsid w:val="00712143"/>
    <w:rsid w:val="007125A6"/>
    <w:rsid w:val="00712C23"/>
    <w:rsid w:val="00712E01"/>
    <w:rsid w:val="00714064"/>
    <w:rsid w:val="00714625"/>
    <w:rsid w:val="00714E54"/>
    <w:rsid w:val="00714FD3"/>
    <w:rsid w:val="0071506F"/>
    <w:rsid w:val="00715CF8"/>
    <w:rsid w:val="007160A1"/>
    <w:rsid w:val="00716AA9"/>
    <w:rsid w:val="007171D1"/>
    <w:rsid w:val="0071754D"/>
    <w:rsid w:val="007179B1"/>
    <w:rsid w:val="00720008"/>
    <w:rsid w:val="00720DB9"/>
    <w:rsid w:val="00720FF2"/>
    <w:rsid w:val="00721146"/>
    <w:rsid w:val="007214C7"/>
    <w:rsid w:val="0072196A"/>
    <w:rsid w:val="00721BB5"/>
    <w:rsid w:val="00721DF5"/>
    <w:rsid w:val="0072207E"/>
    <w:rsid w:val="00722162"/>
    <w:rsid w:val="00722493"/>
    <w:rsid w:val="00722825"/>
    <w:rsid w:val="00723503"/>
    <w:rsid w:val="00723A59"/>
    <w:rsid w:val="00723D3A"/>
    <w:rsid w:val="00724576"/>
    <w:rsid w:val="00724756"/>
    <w:rsid w:val="00724859"/>
    <w:rsid w:val="007249A9"/>
    <w:rsid w:val="00724BDB"/>
    <w:rsid w:val="007256EE"/>
    <w:rsid w:val="0072584C"/>
    <w:rsid w:val="007265B4"/>
    <w:rsid w:val="00726915"/>
    <w:rsid w:val="00726BBC"/>
    <w:rsid w:val="00726F77"/>
    <w:rsid w:val="007270AC"/>
    <w:rsid w:val="007275A9"/>
    <w:rsid w:val="007276F3"/>
    <w:rsid w:val="007307EB"/>
    <w:rsid w:val="007309A1"/>
    <w:rsid w:val="00730BD2"/>
    <w:rsid w:val="00731161"/>
    <w:rsid w:val="00731271"/>
    <w:rsid w:val="00731376"/>
    <w:rsid w:val="00732410"/>
    <w:rsid w:val="00732527"/>
    <w:rsid w:val="00732E69"/>
    <w:rsid w:val="00733589"/>
    <w:rsid w:val="00734492"/>
    <w:rsid w:val="00734E0B"/>
    <w:rsid w:val="0073503B"/>
    <w:rsid w:val="007352E5"/>
    <w:rsid w:val="007358A2"/>
    <w:rsid w:val="00735AF9"/>
    <w:rsid w:val="00735D94"/>
    <w:rsid w:val="00736C29"/>
    <w:rsid w:val="00736D26"/>
    <w:rsid w:val="00737986"/>
    <w:rsid w:val="00737A9E"/>
    <w:rsid w:val="00740A66"/>
    <w:rsid w:val="00740B4C"/>
    <w:rsid w:val="00740BC9"/>
    <w:rsid w:val="00740EDE"/>
    <w:rsid w:val="0074128D"/>
    <w:rsid w:val="007412BC"/>
    <w:rsid w:val="00741453"/>
    <w:rsid w:val="0074148E"/>
    <w:rsid w:val="00741965"/>
    <w:rsid w:val="00742022"/>
    <w:rsid w:val="00742794"/>
    <w:rsid w:val="007427BA"/>
    <w:rsid w:val="00742ECF"/>
    <w:rsid w:val="007443CE"/>
    <w:rsid w:val="007456C8"/>
    <w:rsid w:val="00745805"/>
    <w:rsid w:val="00745DD5"/>
    <w:rsid w:val="00745F70"/>
    <w:rsid w:val="0074611A"/>
    <w:rsid w:val="00746723"/>
    <w:rsid w:val="00746B8B"/>
    <w:rsid w:val="007472B1"/>
    <w:rsid w:val="0074746C"/>
    <w:rsid w:val="00747CB9"/>
    <w:rsid w:val="00750BD1"/>
    <w:rsid w:val="007515FF"/>
    <w:rsid w:val="007517B3"/>
    <w:rsid w:val="00751815"/>
    <w:rsid w:val="00751937"/>
    <w:rsid w:val="00752C34"/>
    <w:rsid w:val="007534BB"/>
    <w:rsid w:val="007536EA"/>
    <w:rsid w:val="00753F8F"/>
    <w:rsid w:val="00754E75"/>
    <w:rsid w:val="00755B39"/>
    <w:rsid w:val="00756811"/>
    <w:rsid w:val="00756D56"/>
    <w:rsid w:val="00756FD0"/>
    <w:rsid w:val="007576D4"/>
    <w:rsid w:val="0076021E"/>
    <w:rsid w:val="00760EFB"/>
    <w:rsid w:val="00760FF0"/>
    <w:rsid w:val="007618D7"/>
    <w:rsid w:val="00761B48"/>
    <w:rsid w:val="007624FC"/>
    <w:rsid w:val="00762647"/>
    <w:rsid w:val="0076283C"/>
    <w:rsid w:val="007634B1"/>
    <w:rsid w:val="00763692"/>
    <w:rsid w:val="00763B3D"/>
    <w:rsid w:val="00763C65"/>
    <w:rsid w:val="0076464A"/>
    <w:rsid w:val="00764B0C"/>
    <w:rsid w:val="00764C82"/>
    <w:rsid w:val="00764CAF"/>
    <w:rsid w:val="00764EE4"/>
    <w:rsid w:val="00765823"/>
    <w:rsid w:val="00765B58"/>
    <w:rsid w:val="00765CB9"/>
    <w:rsid w:val="00765D9D"/>
    <w:rsid w:val="00765E43"/>
    <w:rsid w:val="00765F8E"/>
    <w:rsid w:val="007663C0"/>
    <w:rsid w:val="007663F5"/>
    <w:rsid w:val="00766750"/>
    <w:rsid w:val="0076687D"/>
    <w:rsid w:val="00766F89"/>
    <w:rsid w:val="007670D5"/>
    <w:rsid w:val="0076711F"/>
    <w:rsid w:val="0076754A"/>
    <w:rsid w:val="007703EC"/>
    <w:rsid w:val="0077075E"/>
    <w:rsid w:val="00771F7F"/>
    <w:rsid w:val="00771FB9"/>
    <w:rsid w:val="00772423"/>
    <w:rsid w:val="00772830"/>
    <w:rsid w:val="00772A41"/>
    <w:rsid w:val="00772ACD"/>
    <w:rsid w:val="00774309"/>
    <w:rsid w:val="00774712"/>
    <w:rsid w:val="0077496E"/>
    <w:rsid w:val="00776561"/>
    <w:rsid w:val="007766BF"/>
    <w:rsid w:val="00776835"/>
    <w:rsid w:val="00776AE4"/>
    <w:rsid w:val="00776E9D"/>
    <w:rsid w:val="0077769C"/>
    <w:rsid w:val="007815EA"/>
    <w:rsid w:val="0078217B"/>
    <w:rsid w:val="007829C5"/>
    <w:rsid w:val="00782F62"/>
    <w:rsid w:val="00783500"/>
    <w:rsid w:val="00783729"/>
    <w:rsid w:val="00783910"/>
    <w:rsid w:val="00783C77"/>
    <w:rsid w:val="007848B5"/>
    <w:rsid w:val="00784C59"/>
    <w:rsid w:val="00785702"/>
    <w:rsid w:val="00785843"/>
    <w:rsid w:val="007859C4"/>
    <w:rsid w:val="00786601"/>
    <w:rsid w:val="00787335"/>
    <w:rsid w:val="00787684"/>
    <w:rsid w:val="007878E6"/>
    <w:rsid w:val="00787A37"/>
    <w:rsid w:val="00790098"/>
    <w:rsid w:val="007906DA"/>
    <w:rsid w:val="0079084C"/>
    <w:rsid w:val="00791FD8"/>
    <w:rsid w:val="00793023"/>
    <w:rsid w:val="0079329E"/>
    <w:rsid w:val="00793765"/>
    <w:rsid w:val="0079399A"/>
    <w:rsid w:val="00793CD9"/>
    <w:rsid w:val="00796146"/>
    <w:rsid w:val="00796268"/>
    <w:rsid w:val="007963D6"/>
    <w:rsid w:val="00796402"/>
    <w:rsid w:val="00796D9A"/>
    <w:rsid w:val="007A0018"/>
    <w:rsid w:val="007A06CB"/>
    <w:rsid w:val="007A0C80"/>
    <w:rsid w:val="007A12FE"/>
    <w:rsid w:val="007A130C"/>
    <w:rsid w:val="007A19DA"/>
    <w:rsid w:val="007A1DD9"/>
    <w:rsid w:val="007A1FD4"/>
    <w:rsid w:val="007A2605"/>
    <w:rsid w:val="007A2AAF"/>
    <w:rsid w:val="007A2AC4"/>
    <w:rsid w:val="007A2BAD"/>
    <w:rsid w:val="007A2C91"/>
    <w:rsid w:val="007A3832"/>
    <w:rsid w:val="007A3960"/>
    <w:rsid w:val="007A3BA8"/>
    <w:rsid w:val="007A45D5"/>
    <w:rsid w:val="007A489A"/>
    <w:rsid w:val="007A4DDE"/>
    <w:rsid w:val="007A4FF1"/>
    <w:rsid w:val="007A5D4A"/>
    <w:rsid w:val="007A5EDF"/>
    <w:rsid w:val="007A5F2D"/>
    <w:rsid w:val="007A5FD2"/>
    <w:rsid w:val="007A6114"/>
    <w:rsid w:val="007A6798"/>
    <w:rsid w:val="007A785A"/>
    <w:rsid w:val="007A7D10"/>
    <w:rsid w:val="007B077C"/>
    <w:rsid w:val="007B0B30"/>
    <w:rsid w:val="007B16B3"/>
    <w:rsid w:val="007B17D7"/>
    <w:rsid w:val="007B192D"/>
    <w:rsid w:val="007B19CA"/>
    <w:rsid w:val="007B1A17"/>
    <w:rsid w:val="007B21E2"/>
    <w:rsid w:val="007B25D6"/>
    <w:rsid w:val="007B2A0C"/>
    <w:rsid w:val="007B2DE3"/>
    <w:rsid w:val="007B358D"/>
    <w:rsid w:val="007B378F"/>
    <w:rsid w:val="007B4875"/>
    <w:rsid w:val="007B4E6C"/>
    <w:rsid w:val="007B4FD0"/>
    <w:rsid w:val="007B51D4"/>
    <w:rsid w:val="007B5F57"/>
    <w:rsid w:val="007B7C60"/>
    <w:rsid w:val="007B7EBF"/>
    <w:rsid w:val="007C074A"/>
    <w:rsid w:val="007C0A90"/>
    <w:rsid w:val="007C0B3F"/>
    <w:rsid w:val="007C1C0B"/>
    <w:rsid w:val="007C25E8"/>
    <w:rsid w:val="007C2F74"/>
    <w:rsid w:val="007C31B4"/>
    <w:rsid w:val="007C325F"/>
    <w:rsid w:val="007C3A48"/>
    <w:rsid w:val="007C3B70"/>
    <w:rsid w:val="007C3E82"/>
    <w:rsid w:val="007C4879"/>
    <w:rsid w:val="007C5227"/>
    <w:rsid w:val="007C56D8"/>
    <w:rsid w:val="007C57A8"/>
    <w:rsid w:val="007C620D"/>
    <w:rsid w:val="007C621D"/>
    <w:rsid w:val="007C6A29"/>
    <w:rsid w:val="007C6C06"/>
    <w:rsid w:val="007C6FCA"/>
    <w:rsid w:val="007C7059"/>
    <w:rsid w:val="007C73FA"/>
    <w:rsid w:val="007C7605"/>
    <w:rsid w:val="007C76B7"/>
    <w:rsid w:val="007C7AB9"/>
    <w:rsid w:val="007C7AFC"/>
    <w:rsid w:val="007D02D4"/>
    <w:rsid w:val="007D0365"/>
    <w:rsid w:val="007D11E0"/>
    <w:rsid w:val="007D1D5A"/>
    <w:rsid w:val="007D1DA0"/>
    <w:rsid w:val="007D2994"/>
    <w:rsid w:val="007D2DE6"/>
    <w:rsid w:val="007D3173"/>
    <w:rsid w:val="007D3AFC"/>
    <w:rsid w:val="007D3CDB"/>
    <w:rsid w:val="007D4C52"/>
    <w:rsid w:val="007D52F6"/>
    <w:rsid w:val="007D653C"/>
    <w:rsid w:val="007D66ED"/>
    <w:rsid w:val="007D6B80"/>
    <w:rsid w:val="007D6BB8"/>
    <w:rsid w:val="007D6F5E"/>
    <w:rsid w:val="007D7944"/>
    <w:rsid w:val="007D7B0A"/>
    <w:rsid w:val="007D7ECB"/>
    <w:rsid w:val="007E00ED"/>
    <w:rsid w:val="007E141D"/>
    <w:rsid w:val="007E157C"/>
    <w:rsid w:val="007E16FC"/>
    <w:rsid w:val="007E1960"/>
    <w:rsid w:val="007E1C1C"/>
    <w:rsid w:val="007E1D4D"/>
    <w:rsid w:val="007E20AC"/>
    <w:rsid w:val="007E233D"/>
    <w:rsid w:val="007E2950"/>
    <w:rsid w:val="007E3A49"/>
    <w:rsid w:val="007E4582"/>
    <w:rsid w:val="007E4772"/>
    <w:rsid w:val="007E4780"/>
    <w:rsid w:val="007E4D0B"/>
    <w:rsid w:val="007E4E33"/>
    <w:rsid w:val="007E5073"/>
    <w:rsid w:val="007E50DA"/>
    <w:rsid w:val="007E51B2"/>
    <w:rsid w:val="007E5263"/>
    <w:rsid w:val="007E54F8"/>
    <w:rsid w:val="007E6871"/>
    <w:rsid w:val="007E687D"/>
    <w:rsid w:val="007E6E27"/>
    <w:rsid w:val="007E72F6"/>
    <w:rsid w:val="007E733B"/>
    <w:rsid w:val="007F0BEC"/>
    <w:rsid w:val="007F0C21"/>
    <w:rsid w:val="007F10F4"/>
    <w:rsid w:val="007F17EC"/>
    <w:rsid w:val="007F1CA6"/>
    <w:rsid w:val="007F1FE9"/>
    <w:rsid w:val="007F206F"/>
    <w:rsid w:val="007F2FE2"/>
    <w:rsid w:val="007F3340"/>
    <w:rsid w:val="007F3A9C"/>
    <w:rsid w:val="007F51C1"/>
    <w:rsid w:val="007F52CB"/>
    <w:rsid w:val="007F5815"/>
    <w:rsid w:val="007F58A1"/>
    <w:rsid w:val="007F5CA7"/>
    <w:rsid w:val="007F5FE5"/>
    <w:rsid w:val="007F614C"/>
    <w:rsid w:val="007F6B36"/>
    <w:rsid w:val="007F6C71"/>
    <w:rsid w:val="007F6D1B"/>
    <w:rsid w:val="007F732F"/>
    <w:rsid w:val="007F7BA3"/>
    <w:rsid w:val="007F7D4F"/>
    <w:rsid w:val="007F7F58"/>
    <w:rsid w:val="0080021D"/>
    <w:rsid w:val="00800383"/>
    <w:rsid w:val="008003AB"/>
    <w:rsid w:val="00800D6F"/>
    <w:rsid w:val="008012A8"/>
    <w:rsid w:val="008013F4"/>
    <w:rsid w:val="00801F48"/>
    <w:rsid w:val="008028F9"/>
    <w:rsid w:val="00802E38"/>
    <w:rsid w:val="008036C7"/>
    <w:rsid w:val="008037C7"/>
    <w:rsid w:val="00803A3E"/>
    <w:rsid w:val="0080402E"/>
    <w:rsid w:val="008042D2"/>
    <w:rsid w:val="0080518F"/>
    <w:rsid w:val="00806191"/>
    <w:rsid w:val="00807068"/>
    <w:rsid w:val="008075A2"/>
    <w:rsid w:val="00807D85"/>
    <w:rsid w:val="008105F6"/>
    <w:rsid w:val="00810974"/>
    <w:rsid w:val="00810C13"/>
    <w:rsid w:val="008115D9"/>
    <w:rsid w:val="00811838"/>
    <w:rsid w:val="008118ED"/>
    <w:rsid w:val="00811F5D"/>
    <w:rsid w:val="0081252E"/>
    <w:rsid w:val="00812814"/>
    <w:rsid w:val="00812926"/>
    <w:rsid w:val="00813A47"/>
    <w:rsid w:val="00813C85"/>
    <w:rsid w:val="00813F5E"/>
    <w:rsid w:val="008140B3"/>
    <w:rsid w:val="0081499C"/>
    <w:rsid w:val="00814C50"/>
    <w:rsid w:val="00814C9B"/>
    <w:rsid w:val="00814F90"/>
    <w:rsid w:val="00815715"/>
    <w:rsid w:val="00815BA2"/>
    <w:rsid w:val="008169BA"/>
    <w:rsid w:val="00816EB0"/>
    <w:rsid w:val="0081753C"/>
    <w:rsid w:val="00817F45"/>
    <w:rsid w:val="00820041"/>
    <w:rsid w:val="00820169"/>
    <w:rsid w:val="0082081F"/>
    <w:rsid w:val="00820EDC"/>
    <w:rsid w:val="00821211"/>
    <w:rsid w:val="0082130B"/>
    <w:rsid w:val="00821D91"/>
    <w:rsid w:val="00821F21"/>
    <w:rsid w:val="00822392"/>
    <w:rsid w:val="00822C1F"/>
    <w:rsid w:val="00822CEB"/>
    <w:rsid w:val="00822DC9"/>
    <w:rsid w:val="00823036"/>
    <w:rsid w:val="00823088"/>
    <w:rsid w:val="00823DB1"/>
    <w:rsid w:val="008257A1"/>
    <w:rsid w:val="008257B7"/>
    <w:rsid w:val="00825C06"/>
    <w:rsid w:val="00826674"/>
    <w:rsid w:val="00826E4A"/>
    <w:rsid w:val="0082756A"/>
    <w:rsid w:val="00830078"/>
    <w:rsid w:val="00830E70"/>
    <w:rsid w:val="00830FDE"/>
    <w:rsid w:val="00831B40"/>
    <w:rsid w:val="00832206"/>
    <w:rsid w:val="008323AF"/>
    <w:rsid w:val="008326DF"/>
    <w:rsid w:val="00832CB7"/>
    <w:rsid w:val="00832D55"/>
    <w:rsid w:val="00832F5F"/>
    <w:rsid w:val="00833B32"/>
    <w:rsid w:val="0083442F"/>
    <w:rsid w:val="0083452F"/>
    <w:rsid w:val="00834C26"/>
    <w:rsid w:val="00834D2D"/>
    <w:rsid w:val="00834F8C"/>
    <w:rsid w:val="008354C6"/>
    <w:rsid w:val="00835783"/>
    <w:rsid w:val="0083582D"/>
    <w:rsid w:val="00835A59"/>
    <w:rsid w:val="00835E7E"/>
    <w:rsid w:val="00836ACC"/>
    <w:rsid w:val="00836CE3"/>
    <w:rsid w:val="00836DD9"/>
    <w:rsid w:val="00836EA0"/>
    <w:rsid w:val="008372B9"/>
    <w:rsid w:val="0083748D"/>
    <w:rsid w:val="00837BA8"/>
    <w:rsid w:val="00837EE3"/>
    <w:rsid w:val="00840071"/>
    <w:rsid w:val="00840867"/>
    <w:rsid w:val="008412A7"/>
    <w:rsid w:val="008413CE"/>
    <w:rsid w:val="0084201F"/>
    <w:rsid w:val="0084383A"/>
    <w:rsid w:val="008438CB"/>
    <w:rsid w:val="00843A33"/>
    <w:rsid w:val="00843F95"/>
    <w:rsid w:val="00843FF5"/>
    <w:rsid w:val="008443AB"/>
    <w:rsid w:val="0084456A"/>
    <w:rsid w:val="00845150"/>
    <w:rsid w:val="008455D9"/>
    <w:rsid w:val="008459FF"/>
    <w:rsid w:val="00845CF8"/>
    <w:rsid w:val="00845D3E"/>
    <w:rsid w:val="00846625"/>
    <w:rsid w:val="008470D8"/>
    <w:rsid w:val="00847638"/>
    <w:rsid w:val="00847A38"/>
    <w:rsid w:val="00847D22"/>
    <w:rsid w:val="00847E2D"/>
    <w:rsid w:val="008500F7"/>
    <w:rsid w:val="008502D9"/>
    <w:rsid w:val="00850327"/>
    <w:rsid w:val="008505ED"/>
    <w:rsid w:val="008507FF"/>
    <w:rsid w:val="00850A38"/>
    <w:rsid w:val="00850CB6"/>
    <w:rsid w:val="00850DC9"/>
    <w:rsid w:val="00851B44"/>
    <w:rsid w:val="008526E5"/>
    <w:rsid w:val="00852919"/>
    <w:rsid w:val="00852C50"/>
    <w:rsid w:val="00852CCA"/>
    <w:rsid w:val="008532CE"/>
    <w:rsid w:val="00853622"/>
    <w:rsid w:val="00853927"/>
    <w:rsid w:val="0085404B"/>
    <w:rsid w:val="00854DA1"/>
    <w:rsid w:val="00854E29"/>
    <w:rsid w:val="00855514"/>
    <w:rsid w:val="00855818"/>
    <w:rsid w:val="00855966"/>
    <w:rsid w:val="00855A6B"/>
    <w:rsid w:val="00855EAB"/>
    <w:rsid w:val="0085602D"/>
    <w:rsid w:val="00856100"/>
    <w:rsid w:val="00856370"/>
    <w:rsid w:val="00856437"/>
    <w:rsid w:val="00856D79"/>
    <w:rsid w:val="00856E9B"/>
    <w:rsid w:val="00857119"/>
    <w:rsid w:val="0085735B"/>
    <w:rsid w:val="00857584"/>
    <w:rsid w:val="00857A64"/>
    <w:rsid w:val="00860151"/>
    <w:rsid w:val="00860ED8"/>
    <w:rsid w:val="00861263"/>
    <w:rsid w:val="00861331"/>
    <w:rsid w:val="00861CB3"/>
    <w:rsid w:val="00861E60"/>
    <w:rsid w:val="00862101"/>
    <w:rsid w:val="008622D6"/>
    <w:rsid w:val="008623EB"/>
    <w:rsid w:val="0086253B"/>
    <w:rsid w:val="008634AE"/>
    <w:rsid w:val="0086380B"/>
    <w:rsid w:val="008639E8"/>
    <w:rsid w:val="0086401F"/>
    <w:rsid w:val="008644E7"/>
    <w:rsid w:val="0086508C"/>
    <w:rsid w:val="00865648"/>
    <w:rsid w:val="00865727"/>
    <w:rsid w:val="00865AED"/>
    <w:rsid w:val="00865AF3"/>
    <w:rsid w:val="00865D34"/>
    <w:rsid w:val="0086638B"/>
    <w:rsid w:val="00866552"/>
    <w:rsid w:val="00866CBB"/>
    <w:rsid w:val="00866EED"/>
    <w:rsid w:val="008673FE"/>
    <w:rsid w:val="00867DB5"/>
    <w:rsid w:val="00870210"/>
    <w:rsid w:val="0087034C"/>
    <w:rsid w:val="00870C08"/>
    <w:rsid w:val="00870D1C"/>
    <w:rsid w:val="0087189E"/>
    <w:rsid w:val="00871B04"/>
    <w:rsid w:val="0087218C"/>
    <w:rsid w:val="008721BA"/>
    <w:rsid w:val="0087322A"/>
    <w:rsid w:val="00873434"/>
    <w:rsid w:val="008736C7"/>
    <w:rsid w:val="00873FEC"/>
    <w:rsid w:val="0087423E"/>
    <w:rsid w:val="00874270"/>
    <w:rsid w:val="00874403"/>
    <w:rsid w:val="00874633"/>
    <w:rsid w:val="00874860"/>
    <w:rsid w:val="008755B8"/>
    <w:rsid w:val="0087599B"/>
    <w:rsid w:val="00875FA3"/>
    <w:rsid w:val="00876093"/>
    <w:rsid w:val="00876F28"/>
    <w:rsid w:val="0087717E"/>
    <w:rsid w:val="008771F6"/>
    <w:rsid w:val="008775BF"/>
    <w:rsid w:val="0087774C"/>
    <w:rsid w:val="0087797E"/>
    <w:rsid w:val="00877B1B"/>
    <w:rsid w:val="00880561"/>
    <w:rsid w:val="008805AC"/>
    <w:rsid w:val="008805E6"/>
    <w:rsid w:val="00880DBA"/>
    <w:rsid w:val="00880E59"/>
    <w:rsid w:val="0088195C"/>
    <w:rsid w:val="00881982"/>
    <w:rsid w:val="00881CC0"/>
    <w:rsid w:val="00882610"/>
    <w:rsid w:val="00882EF0"/>
    <w:rsid w:val="00883226"/>
    <w:rsid w:val="00883557"/>
    <w:rsid w:val="008837FE"/>
    <w:rsid w:val="00883B48"/>
    <w:rsid w:val="008840E9"/>
    <w:rsid w:val="00884197"/>
    <w:rsid w:val="008842D4"/>
    <w:rsid w:val="008842F1"/>
    <w:rsid w:val="008851E7"/>
    <w:rsid w:val="0088521E"/>
    <w:rsid w:val="008852FF"/>
    <w:rsid w:val="00885347"/>
    <w:rsid w:val="00886606"/>
    <w:rsid w:val="0088682B"/>
    <w:rsid w:val="00886CA2"/>
    <w:rsid w:val="0088737C"/>
    <w:rsid w:val="008875D9"/>
    <w:rsid w:val="00887640"/>
    <w:rsid w:val="00887657"/>
    <w:rsid w:val="0088767E"/>
    <w:rsid w:val="00887AB3"/>
    <w:rsid w:val="00890498"/>
    <w:rsid w:val="0089070C"/>
    <w:rsid w:val="00890AB4"/>
    <w:rsid w:val="00890EE4"/>
    <w:rsid w:val="00891470"/>
    <w:rsid w:val="00891B8F"/>
    <w:rsid w:val="00891F86"/>
    <w:rsid w:val="0089264E"/>
    <w:rsid w:val="00892704"/>
    <w:rsid w:val="008930BC"/>
    <w:rsid w:val="008932E0"/>
    <w:rsid w:val="00893B7A"/>
    <w:rsid w:val="00893C80"/>
    <w:rsid w:val="00894A2B"/>
    <w:rsid w:val="00894BA3"/>
    <w:rsid w:val="00894BF2"/>
    <w:rsid w:val="00894C5B"/>
    <w:rsid w:val="00894EDC"/>
    <w:rsid w:val="0089529A"/>
    <w:rsid w:val="00895FED"/>
    <w:rsid w:val="00896595"/>
    <w:rsid w:val="00897299"/>
    <w:rsid w:val="0089735D"/>
    <w:rsid w:val="00897509"/>
    <w:rsid w:val="008A0CBD"/>
    <w:rsid w:val="008A123C"/>
    <w:rsid w:val="008A1721"/>
    <w:rsid w:val="008A183E"/>
    <w:rsid w:val="008A1884"/>
    <w:rsid w:val="008A19C0"/>
    <w:rsid w:val="008A1E8A"/>
    <w:rsid w:val="008A2058"/>
    <w:rsid w:val="008A29E3"/>
    <w:rsid w:val="008A2F49"/>
    <w:rsid w:val="008A37F8"/>
    <w:rsid w:val="008A3FE8"/>
    <w:rsid w:val="008A4263"/>
    <w:rsid w:val="008A4641"/>
    <w:rsid w:val="008A4904"/>
    <w:rsid w:val="008A4975"/>
    <w:rsid w:val="008A58C5"/>
    <w:rsid w:val="008A5EB2"/>
    <w:rsid w:val="008A5F9E"/>
    <w:rsid w:val="008A5FC8"/>
    <w:rsid w:val="008A6329"/>
    <w:rsid w:val="008A6BAC"/>
    <w:rsid w:val="008A6CDF"/>
    <w:rsid w:val="008A7D60"/>
    <w:rsid w:val="008A7DE1"/>
    <w:rsid w:val="008B06BC"/>
    <w:rsid w:val="008B06C0"/>
    <w:rsid w:val="008B1182"/>
    <w:rsid w:val="008B11F7"/>
    <w:rsid w:val="008B1BD6"/>
    <w:rsid w:val="008B1D67"/>
    <w:rsid w:val="008B1D68"/>
    <w:rsid w:val="008B1D96"/>
    <w:rsid w:val="008B211C"/>
    <w:rsid w:val="008B2C59"/>
    <w:rsid w:val="008B447F"/>
    <w:rsid w:val="008B44C0"/>
    <w:rsid w:val="008B46E7"/>
    <w:rsid w:val="008B4891"/>
    <w:rsid w:val="008B4A05"/>
    <w:rsid w:val="008B4ABA"/>
    <w:rsid w:val="008B4DCF"/>
    <w:rsid w:val="008B503C"/>
    <w:rsid w:val="008B5378"/>
    <w:rsid w:val="008B567B"/>
    <w:rsid w:val="008B5C25"/>
    <w:rsid w:val="008B5DBA"/>
    <w:rsid w:val="008B653C"/>
    <w:rsid w:val="008B667A"/>
    <w:rsid w:val="008B6DED"/>
    <w:rsid w:val="008B704F"/>
    <w:rsid w:val="008B73A7"/>
    <w:rsid w:val="008B78DA"/>
    <w:rsid w:val="008B78EF"/>
    <w:rsid w:val="008C01B4"/>
    <w:rsid w:val="008C02D9"/>
    <w:rsid w:val="008C07D9"/>
    <w:rsid w:val="008C0E5A"/>
    <w:rsid w:val="008C0F6B"/>
    <w:rsid w:val="008C10A5"/>
    <w:rsid w:val="008C10C8"/>
    <w:rsid w:val="008C1581"/>
    <w:rsid w:val="008C19F3"/>
    <w:rsid w:val="008C2241"/>
    <w:rsid w:val="008C3023"/>
    <w:rsid w:val="008C33C4"/>
    <w:rsid w:val="008C36A1"/>
    <w:rsid w:val="008C3EE3"/>
    <w:rsid w:val="008C4E60"/>
    <w:rsid w:val="008C52D0"/>
    <w:rsid w:val="008C54FB"/>
    <w:rsid w:val="008C5D57"/>
    <w:rsid w:val="008C5F0D"/>
    <w:rsid w:val="008C627F"/>
    <w:rsid w:val="008C6C35"/>
    <w:rsid w:val="008C6C41"/>
    <w:rsid w:val="008C6EB1"/>
    <w:rsid w:val="008C79DE"/>
    <w:rsid w:val="008D02D3"/>
    <w:rsid w:val="008D031A"/>
    <w:rsid w:val="008D08C9"/>
    <w:rsid w:val="008D0E56"/>
    <w:rsid w:val="008D11C8"/>
    <w:rsid w:val="008D15AD"/>
    <w:rsid w:val="008D1675"/>
    <w:rsid w:val="008D1A03"/>
    <w:rsid w:val="008D1E1A"/>
    <w:rsid w:val="008D1F50"/>
    <w:rsid w:val="008D2479"/>
    <w:rsid w:val="008D2715"/>
    <w:rsid w:val="008D2A7D"/>
    <w:rsid w:val="008D2CDC"/>
    <w:rsid w:val="008D2D09"/>
    <w:rsid w:val="008D2DA2"/>
    <w:rsid w:val="008D2DAA"/>
    <w:rsid w:val="008D2E2F"/>
    <w:rsid w:val="008D367E"/>
    <w:rsid w:val="008D3A18"/>
    <w:rsid w:val="008D4123"/>
    <w:rsid w:val="008D447F"/>
    <w:rsid w:val="008D4512"/>
    <w:rsid w:val="008D4671"/>
    <w:rsid w:val="008D4699"/>
    <w:rsid w:val="008D4AA9"/>
    <w:rsid w:val="008D4B4F"/>
    <w:rsid w:val="008D558F"/>
    <w:rsid w:val="008D5F9A"/>
    <w:rsid w:val="008D6267"/>
    <w:rsid w:val="008D6B38"/>
    <w:rsid w:val="008D6F2C"/>
    <w:rsid w:val="008D7459"/>
    <w:rsid w:val="008D7623"/>
    <w:rsid w:val="008D762B"/>
    <w:rsid w:val="008D7B00"/>
    <w:rsid w:val="008E02CF"/>
    <w:rsid w:val="008E0334"/>
    <w:rsid w:val="008E063E"/>
    <w:rsid w:val="008E0CB7"/>
    <w:rsid w:val="008E1656"/>
    <w:rsid w:val="008E21DF"/>
    <w:rsid w:val="008E25A6"/>
    <w:rsid w:val="008E25C3"/>
    <w:rsid w:val="008E2BBB"/>
    <w:rsid w:val="008E2C1D"/>
    <w:rsid w:val="008E2CC5"/>
    <w:rsid w:val="008E2CFC"/>
    <w:rsid w:val="008E2FCE"/>
    <w:rsid w:val="008E332A"/>
    <w:rsid w:val="008E3471"/>
    <w:rsid w:val="008E381C"/>
    <w:rsid w:val="008E3A05"/>
    <w:rsid w:val="008E3C7D"/>
    <w:rsid w:val="008E42D4"/>
    <w:rsid w:val="008E468B"/>
    <w:rsid w:val="008E50AA"/>
    <w:rsid w:val="008E53C0"/>
    <w:rsid w:val="008E5DA1"/>
    <w:rsid w:val="008E5DD3"/>
    <w:rsid w:val="008E678A"/>
    <w:rsid w:val="008E7360"/>
    <w:rsid w:val="008E7E46"/>
    <w:rsid w:val="008E7E58"/>
    <w:rsid w:val="008E7F4E"/>
    <w:rsid w:val="008E7FAE"/>
    <w:rsid w:val="008F04A5"/>
    <w:rsid w:val="008F0B6E"/>
    <w:rsid w:val="008F11D5"/>
    <w:rsid w:val="008F27B9"/>
    <w:rsid w:val="008F2C7C"/>
    <w:rsid w:val="008F4140"/>
    <w:rsid w:val="008F44CA"/>
    <w:rsid w:val="008F4EE1"/>
    <w:rsid w:val="008F4F44"/>
    <w:rsid w:val="008F5594"/>
    <w:rsid w:val="008F58DA"/>
    <w:rsid w:val="008F6353"/>
    <w:rsid w:val="008F641E"/>
    <w:rsid w:val="008F7A2A"/>
    <w:rsid w:val="0090023A"/>
    <w:rsid w:val="00900398"/>
    <w:rsid w:val="0090063B"/>
    <w:rsid w:val="00900C37"/>
    <w:rsid w:val="00900DF1"/>
    <w:rsid w:val="009019C2"/>
    <w:rsid w:val="009032BF"/>
    <w:rsid w:val="00903529"/>
    <w:rsid w:val="00903D4E"/>
    <w:rsid w:val="00903E9F"/>
    <w:rsid w:val="009045A8"/>
    <w:rsid w:val="00904680"/>
    <w:rsid w:val="009049AD"/>
    <w:rsid w:val="00904A38"/>
    <w:rsid w:val="00904C38"/>
    <w:rsid w:val="00904DBB"/>
    <w:rsid w:val="00904F4E"/>
    <w:rsid w:val="0090581B"/>
    <w:rsid w:val="00905CC5"/>
    <w:rsid w:val="0090650B"/>
    <w:rsid w:val="009073BE"/>
    <w:rsid w:val="0090743C"/>
    <w:rsid w:val="00907B50"/>
    <w:rsid w:val="0091014A"/>
    <w:rsid w:val="009101E0"/>
    <w:rsid w:val="0091062C"/>
    <w:rsid w:val="00910946"/>
    <w:rsid w:val="00910DFE"/>
    <w:rsid w:val="00910E39"/>
    <w:rsid w:val="00911601"/>
    <w:rsid w:val="00911763"/>
    <w:rsid w:val="00911798"/>
    <w:rsid w:val="00911A32"/>
    <w:rsid w:val="00911CA3"/>
    <w:rsid w:val="00912028"/>
    <w:rsid w:val="009126E0"/>
    <w:rsid w:val="00912C22"/>
    <w:rsid w:val="009136E0"/>
    <w:rsid w:val="00913BEC"/>
    <w:rsid w:val="00914C4B"/>
    <w:rsid w:val="00914DC9"/>
    <w:rsid w:val="00914FB1"/>
    <w:rsid w:val="00915083"/>
    <w:rsid w:val="0091591F"/>
    <w:rsid w:val="0091691A"/>
    <w:rsid w:val="00916AB0"/>
    <w:rsid w:val="00916CF8"/>
    <w:rsid w:val="00916E54"/>
    <w:rsid w:val="00917F65"/>
    <w:rsid w:val="0092010F"/>
    <w:rsid w:val="0092023C"/>
    <w:rsid w:val="00920622"/>
    <w:rsid w:val="0092069D"/>
    <w:rsid w:val="00920CCE"/>
    <w:rsid w:val="009210F0"/>
    <w:rsid w:val="00921A0E"/>
    <w:rsid w:val="00921C57"/>
    <w:rsid w:val="009220D9"/>
    <w:rsid w:val="009222AF"/>
    <w:rsid w:val="00922858"/>
    <w:rsid w:val="00922B52"/>
    <w:rsid w:val="00923106"/>
    <w:rsid w:val="009234E2"/>
    <w:rsid w:val="00923721"/>
    <w:rsid w:val="0092409D"/>
    <w:rsid w:val="009241EE"/>
    <w:rsid w:val="009249A0"/>
    <w:rsid w:val="00925808"/>
    <w:rsid w:val="00925851"/>
    <w:rsid w:val="009269FB"/>
    <w:rsid w:val="00926A17"/>
    <w:rsid w:val="00926ACA"/>
    <w:rsid w:val="00926C36"/>
    <w:rsid w:val="00926EEF"/>
    <w:rsid w:val="0092773F"/>
    <w:rsid w:val="00930074"/>
    <w:rsid w:val="009308DB"/>
    <w:rsid w:val="00931DA5"/>
    <w:rsid w:val="0093256E"/>
    <w:rsid w:val="009330D2"/>
    <w:rsid w:val="00933D69"/>
    <w:rsid w:val="00933ECA"/>
    <w:rsid w:val="009346B8"/>
    <w:rsid w:val="00934D88"/>
    <w:rsid w:val="00934F58"/>
    <w:rsid w:val="00935346"/>
    <w:rsid w:val="009355D4"/>
    <w:rsid w:val="00935C6B"/>
    <w:rsid w:val="0093643E"/>
    <w:rsid w:val="00936C18"/>
    <w:rsid w:val="00936F4C"/>
    <w:rsid w:val="00937383"/>
    <w:rsid w:val="009377F4"/>
    <w:rsid w:val="00937CAB"/>
    <w:rsid w:val="00940A12"/>
    <w:rsid w:val="00941029"/>
    <w:rsid w:val="00941325"/>
    <w:rsid w:val="00941BFE"/>
    <w:rsid w:val="00941C13"/>
    <w:rsid w:val="00942777"/>
    <w:rsid w:val="00942B5A"/>
    <w:rsid w:val="00942CA7"/>
    <w:rsid w:val="0094326D"/>
    <w:rsid w:val="009435F1"/>
    <w:rsid w:val="00943A73"/>
    <w:rsid w:val="00943EF7"/>
    <w:rsid w:val="0094436B"/>
    <w:rsid w:val="0094478F"/>
    <w:rsid w:val="00944D40"/>
    <w:rsid w:val="00945297"/>
    <w:rsid w:val="00945451"/>
    <w:rsid w:val="00945CA6"/>
    <w:rsid w:val="00945D9D"/>
    <w:rsid w:val="009461D0"/>
    <w:rsid w:val="009467F8"/>
    <w:rsid w:val="00946A12"/>
    <w:rsid w:val="00946A46"/>
    <w:rsid w:val="00946F71"/>
    <w:rsid w:val="009473C5"/>
    <w:rsid w:val="009474E3"/>
    <w:rsid w:val="00947AB6"/>
    <w:rsid w:val="00950620"/>
    <w:rsid w:val="00950973"/>
    <w:rsid w:val="009509D6"/>
    <w:rsid w:val="0095172E"/>
    <w:rsid w:val="00951762"/>
    <w:rsid w:val="00951F64"/>
    <w:rsid w:val="00952482"/>
    <w:rsid w:val="00952F75"/>
    <w:rsid w:val="00953257"/>
    <w:rsid w:val="00953349"/>
    <w:rsid w:val="009533DE"/>
    <w:rsid w:val="00953AE7"/>
    <w:rsid w:val="00953BEF"/>
    <w:rsid w:val="00954021"/>
    <w:rsid w:val="009543D6"/>
    <w:rsid w:val="00954876"/>
    <w:rsid w:val="0095488E"/>
    <w:rsid w:val="00954A4E"/>
    <w:rsid w:val="00954E72"/>
    <w:rsid w:val="00954ED6"/>
    <w:rsid w:val="00955042"/>
    <w:rsid w:val="00955151"/>
    <w:rsid w:val="00955609"/>
    <w:rsid w:val="00955C68"/>
    <w:rsid w:val="009567BD"/>
    <w:rsid w:val="00956E30"/>
    <w:rsid w:val="009573BD"/>
    <w:rsid w:val="00957854"/>
    <w:rsid w:val="00957FA9"/>
    <w:rsid w:val="0096082C"/>
    <w:rsid w:val="009609A9"/>
    <w:rsid w:val="00960DA0"/>
    <w:rsid w:val="0096106D"/>
    <w:rsid w:val="00961AE1"/>
    <w:rsid w:val="00961D14"/>
    <w:rsid w:val="0096210E"/>
    <w:rsid w:val="009621FB"/>
    <w:rsid w:val="00962799"/>
    <w:rsid w:val="009635B2"/>
    <w:rsid w:val="00963FBA"/>
    <w:rsid w:val="0096476B"/>
    <w:rsid w:val="00966251"/>
    <w:rsid w:val="009668A1"/>
    <w:rsid w:val="00967102"/>
    <w:rsid w:val="00967278"/>
    <w:rsid w:val="009673F6"/>
    <w:rsid w:val="0096778B"/>
    <w:rsid w:val="00967D91"/>
    <w:rsid w:val="00970190"/>
    <w:rsid w:val="00970D58"/>
    <w:rsid w:val="00970E54"/>
    <w:rsid w:val="0097111C"/>
    <w:rsid w:val="00971230"/>
    <w:rsid w:val="0097150B"/>
    <w:rsid w:val="00971CB7"/>
    <w:rsid w:val="00971D32"/>
    <w:rsid w:val="00971E6E"/>
    <w:rsid w:val="00971E98"/>
    <w:rsid w:val="0097257F"/>
    <w:rsid w:val="009726E3"/>
    <w:rsid w:val="00972AD7"/>
    <w:rsid w:val="009733DC"/>
    <w:rsid w:val="009735F6"/>
    <w:rsid w:val="00973D27"/>
    <w:rsid w:val="00973F0D"/>
    <w:rsid w:val="00974078"/>
    <w:rsid w:val="009745B0"/>
    <w:rsid w:val="009746D3"/>
    <w:rsid w:val="009748A8"/>
    <w:rsid w:val="00975C6C"/>
    <w:rsid w:val="00975E28"/>
    <w:rsid w:val="0097626C"/>
    <w:rsid w:val="0097683E"/>
    <w:rsid w:val="009768E5"/>
    <w:rsid w:val="00977359"/>
    <w:rsid w:val="0097750F"/>
    <w:rsid w:val="0097784A"/>
    <w:rsid w:val="00977A6D"/>
    <w:rsid w:val="00977FEF"/>
    <w:rsid w:val="00980239"/>
    <w:rsid w:val="00980907"/>
    <w:rsid w:val="00980CFB"/>
    <w:rsid w:val="00981917"/>
    <w:rsid w:val="00981970"/>
    <w:rsid w:val="00981CBF"/>
    <w:rsid w:val="00982833"/>
    <w:rsid w:val="00982A85"/>
    <w:rsid w:val="009830E6"/>
    <w:rsid w:val="009834F1"/>
    <w:rsid w:val="009835A0"/>
    <w:rsid w:val="00984214"/>
    <w:rsid w:val="00984433"/>
    <w:rsid w:val="0098490E"/>
    <w:rsid w:val="00984966"/>
    <w:rsid w:val="009857D1"/>
    <w:rsid w:val="00985AEC"/>
    <w:rsid w:val="00985E32"/>
    <w:rsid w:val="00986821"/>
    <w:rsid w:val="00986F0E"/>
    <w:rsid w:val="00987160"/>
    <w:rsid w:val="009872C1"/>
    <w:rsid w:val="00987332"/>
    <w:rsid w:val="00987707"/>
    <w:rsid w:val="009879EE"/>
    <w:rsid w:val="00987C5B"/>
    <w:rsid w:val="00990118"/>
    <w:rsid w:val="00990361"/>
    <w:rsid w:val="00990681"/>
    <w:rsid w:val="009910FE"/>
    <w:rsid w:val="00991610"/>
    <w:rsid w:val="00991E8A"/>
    <w:rsid w:val="00991F8F"/>
    <w:rsid w:val="00991FB0"/>
    <w:rsid w:val="009921CA"/>
    <w:rsid w:val="0099228E"/>
    <w:rsid w:val="0099283A"/>
    <w:rsid w:val="00992860"/>
    <w:rsid w:val="00992B67"/>
    <w:rsid w:val="00992C95"/>
    <w:rsid w:val="00992D2C"/>
    <w:rsid w:val="009932D4"/>
    <w:rsid w:val="00993368"/>
    <w:rsid w:val="00993C50"/>
    <w:rsid w:val="00993FD0"/>
    <w:rsid w:val="009940A6"/>
    <w:rsid w:val="009940DD"/>
    <w:rsid w:val="0099417A"/>
    <w:rsid w:val="009949EF"/>
    <w:rsid w:val="00994AAA"/>
    <w:rsid w:val="0099573C"/>
    <w:rsid w:val="009959EB"/>
    <w:rsid w:val="00995BDB"/>
    <w:rsid w:val="009961C6"/>
    <w:rsid w:val="0099672F"/>
    <w:rsid w:val="0099688D"/>
    <w:rsid w:val="009972A2"/>
    <w:rsid w:val="009972E6"/>
    <w:rsid w:val="00997AFB"/>
    <w:rsid w:val="00997B0C"/>
    <w:rsid w:val="00997F33"/>
    <w:rsid w:val="009A03E4"/>
    <w:rsid w:val="009A0DFD"/>
    <w:rsid w:val="009A1060"/>
    <w:rsid w:val="009A143B"/>
    <w:rsid w:val="009A1B9A"/>
    <w:rsid w:val="009A255D"/>
    <w:rsid w:val="009A2856"/>
    <w:rsid w:val="009A287D"/>
    <w:rsid w:val="009A29B9"/>
    <w:rsid w:val="009A2BCA"/>
    <w:rsid w:val="009A2D37"/>
    <w:rsid w:val="009A2E2C"/>
    <w:rsid w:val="009A31ED"/>
    <w:rsid w:val="009A35BA"/>
    <w:rsid w:val="009A397A"/>
    <w:rsid w:val="009A49F8"/>
    <w:rsid w:val="009A5847"/>
    <w:rsid w:val="009A5B3B"/>
    <w:rsid w:val="009A5BC2"/>
    <w:rsid w:val="009A6467"/>
    <w:rsid w:val="009A6CB6"/>
    <w:rsid w:val="009A7284"/>
    <w:rsid w:val="009A75CB"/>
    <w:rsid w:val="009A7959"/>
    <w:rsid w:val="009A7DB6"/>
    <w:rsid w:val="009B06AF"/>
    <w:rsid w:val="009B1830"/>
    <w:rsid w:val="009B190C"/>
    <w:rsid w:val="009B1C83"/>
    <w:rsid w:val="009B25D2"/>
    <w:rsid w:val="009B2A5D"/>
    <w:rsid w:val="009B2A6D"/>
    <w:rsid w:val="009B3056"/>
    <w:rsid w:val="009B3107"/>
    <w:rsid w:val="009B3375"/>
    <w:rsid w:val="009B354A"/>
    <w:rsid w:val="009B38D5"/>
    <w:rsid w:val="009B3EDF"/>
    <w:rsid w:val="009B3FCE"/>
    <w:rsid w:val="009B4485"/>
    <w:rsid w:val="009B47A4"/>
    <w:rsid w:val="009B5AC9"/>
    <w:rsid w:val="009B638E"/>
    <w:rsid w:val="009B6498"/>
    <w:rsid w:val="009B7233"/>
    <w:rsid w:val="009B7297"/>
    <w:rsid w:val="009B7370"/>
    <w:rsid w:val="009B7783"/>
    <w:rsid w:val="009B7E65"/>
    <w:rsid w:val="009C025B"/>
    <w:rsid w:val="009C1020"/>
    <w:rsid w:val="009C1BE6"/>
    <w:rsid w:val="009C2F61"/>
    <w:rsid w:val="009C3672"/>
    <w:rsid w:val="009C3898"/>
    <w:rsid w:val="009C4734"/>
    <w:rsid w:val="009C47D7"/>
    <w:rsid w:val="009C4977"/>
    <w:rsid w:val="009C512A"/>
    <w:rsid w:val="009C575A"/>
    <w:rsid w:val="009C57FC"/>
    <w:rsid w:val="009C6434"/>
    <w:rsid w:val="009C6750"/>
    <w:rsid w:val="009C677D"/>
    <w:rsid w:val="009C6919"/>
    <w:rsid w:val="009C75C4"/>
    <w:rsid w:val="009C7C10"/>
    <w:rsid w:val="009D0048"/>
    <w:rsid w:val="009D0519"/>
    <w:rsid w:val="009D07C8"/>
    <w:rsid w:val="009D0CFE"/>
    <w:rsid w:val="009D0E57"/>
    <w:rsid w:val="009D1437"/>
    <w:rsid w:val="009D1A81"/>
    <w:rsid w:val="009D2B46"/>
    <w:rsid w:val="009D2CA0"/>
    <w:rsid w:val="009D33BE"/>
    <w:rsid w:val="009D3559"/>
    <w:rsid w:val="009D3BC2"/>
    <w:rsid w:val="009D3E9E"/>
    <w:rsid w:val="009D4397"/>
    <w:rsid w:val="009D4D10"/>
    <w:rsid w:val="009D4D9E"/>
    <w:rsid w:val="009D53EC"/>
    <w:rsid w:val="009D5B19"/>
    <w:rsid w:val="009D60ED"/>
    <w:rsid w:val="009D64E6"/>
    <w:rsid w:val="009D67CD"/>
    <w:rsid w:val="009D6E6B"/>
    <w:rsid w:val="009D7098"/>
    <w:rsid w:val="009D748A"/>
    <w:rsid w:val="009D7677"/>
    <w:rsid w:val="009D77D0"/>
    <w:rsid w:val="009D7AA7"/>
    <w:rsid w:val="009D7B1E"/>
    <w:rsid w:val="009D7BF8"/>
    <w:rsid w:val="009D7CF2"/>
    <w:rsid w:val="009D7EF6"/>
    <w:rsid w:val="009E0154"/>
    <w:rsid w:val="009E0396"/>
    <w:rsid w:val="009E0783"/>
    <w:rsid w:val="009E0BF4"/>
    <w:rsid w:val="009E0D39"/>
    <w:rsid w:val="009E12F1"/>
    <w:rsid w:val="009E21B5"/>
    <w:rsid w:val="009E238A"/>
    <w:rsid w:val="009E2462"/>
    <w:rsid w:val="009E2497"/>
    <w:rsid w:val="009E4316"/>
    <w:rsid w:val="009E453E"/>
    <w:rsid w:val="009E458B"/>
    <w:rsid w:val="009E4C98"/>
    <w:rsid w:val="009E522E"/>
    <w:rsid w:val="009E52D7"/>
    <w:rsid w:val="009E57AA"/>
    <w:rsid w:val="009E5914"/>
    <w:rsid w:val="009E5D69"/>
    <w:rsid w:val="009E5FA5"/>
    <w:rsid w:val="009E6843"/>
    <w:rsid w:val="009E68C8"/>
    <w:rsid w:val="009E6BDD"/>
    <w:rsid w:val="009E6FDE"/>
    <w:rsid w:val="009E7130"/>
    <w:rsid w:val="009E7343"/>
    <w:rsid w:val="009E7743"/>
    <w:rsid w:val="009E7B31"/>
    <w:rsid w:val="009F0035"/>
    <w:rsid w:val="009F0540"/>
    <w:rsid w:val="009F0A72"/>
    <w:rsid w:val="009F1510"/>
    <w:rsid w:val="009F1918"/>
    <w:rsid w:val="009F1C94"/>
    <w:rsid w:val="009F2896"/>
    <w:rsid w:val="009F2C13"/>
    <w:rsid w:val="009F2EAA"/>
    <w:rsid w:val="009F3250"/>
    <w:rsid w:val="009F3852"/>
    <w:rsid w:val="009F4908"/>
    <w:rsid w:val="009F4C24"/>
    <w:rsid w:val="009F4EAB"/>
    <w:rsid w:val="009F4F5E"/>
    <w:rsid w:val="009F5315"/>
    <w:rsid w:val="009F5B27"/>
    <w:rsid w:val="009F64B9"/>
    <w:rsid w:val="009F6917"/>
    <w:rsid w:val="009F6B32"/>
    <w:rsid w:val="009F6C0F"/>
    <w:rsid w:val="009F72CC"/>
    <w:rsid w:val="009F72F8"/>
    <w:rsid w:val="009F7414"/>
    <w:rsid w:val="009F7940"/>
    <w:rsid w:val="00A0012D"/>
    <w:rsid w:val="00A00238"/>
    <w:rsid w:val="00A00278"/>
    <w:rsid w:val="00A010A9"/>
    <w:rsid w:val="00A013C6"/>
    <w:rsid w:val="00A01840"/>
    <w:rsid w:val="00A01B3C"/>
    <w:rsid w:val="00A01C58"/>
    <w:rsid w:val="00A02386"/>
    <w:rsid w:val="00A024CF"/>
    <w:rsid w:val="00A028D4"/>
    <w:rsid w:val="00A02DB3"/>
    <w:rsid w:val="00A0309E"/>
    <w:rsid w:val="00A033A1"/>
    <w:rsid w:val="00A0383F"/>
    <w:rsid w:val="00A03CF7"/>
    <w:rsid w:val="00A0467A"/>
    <w:rsid w:val="00A04A30"/>
    <w:rsid w:val="00A04C58"/>
    <w:rsid w:val="00A050BE"/>
    <w:rsid w:val="00A051F6"/>
    <w:rsid w:val="00A05462"/>
    <w:rsid w:val="00A05621"/>
    <w:rsid w:val="00A062F9"/>
    <w:rsid w:val="00A065B8"/>
    <w:rsid w:val="00A06B48"/>
    <w:rsid w:val="00A06E8D"/>
    <w:rsid w:val="00A108E2"/>
    <w:rsid w:val="00A10F6B"/>
    <w:rsid w:val="00A114A5"/>
    <w:rsid w:val="00A11500"/>
    <w:rsid w:val="00A115E8"/>
    <w:rsid w:val="00A12056"/>
    <w:rsid w:val="00A1221C"/>
    <w:rsid w:val="00A12384"/>
    <w:rsid w:val="00A12495"/>
    <w:rsid w:val="00A126A4"/>
    <w:rsid w:val="00A12749"/>
    <w:rsid w:val="00A12C6F"/>
    <w:rsid w:val="00A12FE7"/>
    <w:rsid w:val="00A13571"/>
    <w:rsid w:val="00A13661"/>
    <w:rsid w:val="00A137CD"/>
    <w:rsid w:val="00A13E45"/>
    <w:rsid w:val="00A13EF1"/>
    <w:rsid w:val="00A14178"/>
    <w:rsid w:val="00A142E3"/>
    <w:rsid w:val="00A144F4"/>
    <w:rsid w:val="00A14C67"/>
    <w:rsid w:val="00A159B5"/>
    <w:rsid w:val="00A16B76"/>
    <w:rsid w:val="00A16C3B"/>
    <w:rsid w:val="00A16E2D"/>
    <w:rsid w:val="00A16F73"/>
    <w:rsid w:val="00A1700B"/>
    <w:rsid w:val="00A17303"/>
    <w:rsid w:val="00A17789"/>
    <w:rsid w:val="00A17E50"/>
    <w:rsid w:val="00A20068"/>
    <w:rsid w:val="00A205CC"/>
    <w:rsid w:val="00A209E9"/>
    <w:rsid w:val="00A226D0"/>
    <w:rsid w:val="00A22700"/>
    <w:rsid w:val="00A22ECD"/>
    <w:rsid w:val="00A22F24"/>
    <w:rsid w:val="00A2311E"/>
    <w:rsid w:val="00A243E8"/>
    <w:rsid w:val="00A24B9E"/>
    <w:rsid w:val="00A24E79"/>
    <w:rsid w:val="00A2520C"/>
    <w:rsid w:val="00A25379"/>
    <w:rsid w:val="00A25ABF"/>
    <w:rsid w:val="00A25D85"/>
    <w:rsid w:val="00A263E0"/>
    <w:rsid w:val="00A2664B"/>
    <w:rsid w:val="00A26868"/>
    <w:rsid w:val="00A26A2E"/>
    <w:rsid w:val="00A26F0D"/>
    <w:rsid w:val="00A26F55"/>
    <w:rsid w:val="00A26FD9"/>
    <w:rsid w:val="00A27FDD"/>
    <w:rsid w:val="00A300FA"/>
    <w:rsid w:val="00A30A26"/>
    <w:rsid w:val="00A30AD3"/>
    <w:rsid w:val="00A30D70"/>
    <w:rsid w:val="00A30DC3"/>
    <w:rsid w:val="00A313C8"/>
    <w:rsid w:val="00A32B63"/>
    <w:rsid w:val="00A32D70"/>
    <w:rsid w:val="00A32DAC"/>
    <w:rsid w:val="00A33011"/>
    <w:rsid w:val="00A34689"/>
    <w:rsid w:val="00A3470E"/>
    <w:rsid w:val="00A35B21"/>
    <w:rsid w:val="00A35F86"/>
    <w:rsid w:val="00A3605E"/>
    <w:rsid w:val="00A3703F"/>
    <w:rsid w:val="00A374B3"/>
    <w:rsid w:val="00A376AD"/>
    <w:rsid w:val="00A3775F"/>
    <w:rsid w:val="00A37CB2"/>
    <w:rsid w:val="00A40076"/>
    <w:rsid w:val="00A40216"/>
    <w:rsid w:val="00A40642"/>
    <w:rsid w:val="00A4087D"/>
    <w:rsid w:val="00A4123B"/>
    <w:rsid w:val="00A41383"/>
    <w:rsid w:val="00A41406"/>
    <w:rsid w:val="00A41E3F"/>
    <w:rsid w:val="00A423DC"/>
    <w:rsid w:val="00A42416"/>
    <w:rsid w:val="00A42928"/>
    <w:rsid w:val="00A42A27"/>
    <w:rsid w:val="00A42E33"/>
    <w:rsid w:val="00A44468"/>
    <w:rsid w:val="00A44A52"/>
    <w:rsid w:val="00A44C00"/>
    <w:rsid w:val="00A44CDA"/>
    <w:rsid w:val="00A450F6"/>
    <w:rsid w:val="00A4512B"/>
    <w:rsid w:val="00A458BE"/>
    <w:rsid w:val="00A45A1F"/>
    <w:rsid w:val="00A45DE7"/>
    <w:rsid w:val="00A45DF8"/>
    <w:rsid w:val="00A46612"/>
    <w:rsid w:val="00A4670D"/>
    <w:rsid w:val="00A46863"/>
    <w:rsid w:val="00A474E2"/>
    <w:rsid w:val="00A47813"/>
    <w:rsid w:val="00A50332"/>
    <w:rsid w:val="00A50359"/>
    <w:rsid w:val="00A509FD"/>
    <w:rsid w:val="00A510B3"/>
    <w:rsid w:val="00A51458"/>
    <w:rsid w:val="00A5185A"/>
    <w:rsid w:val="00A51DB6"/>
    <w:rsid w:val="00A52965"/>
    <w:rsid w:val="00A529DE"/>
    <w:rsid w:val="00A52BDC"/>
    <w:rsid w:val="00A52E06"/>
    <w:rsid w:val="00A53760"/>
    <w:rsid w:val="00A537AE"/>
    <w:rsid w:val="00A539C8"/>
    <w:rsid w:val="00A53D75"/>
    <w:rsid w:val="00A53FD3"/>
    <w:rsid w:val="00A54215"/>
    <w:rsid w:val="00A54362"/>
    <w:rsid w:val="00A54C37"/>
    <w:rsid w:val="00A54EE8"/>
    <w:rsid w:val="00A5596C"/>
    <w:rsid w:val="00A55D3C"/>
    <w:rsid w:val="00A55E3F"/>
    <w:rsid w:val="00A5617C"/>
    <w:rsid w:val="00A5643A"/>
    <w:rsid w:val="00A56A26"/>
    <w:rsid w:val="00A56A8E"/>
    <w:rsid w:val="00A56EC7"/>
    <w:rsid w:val="00A570DF"/>
    <w:rsid w:val="00A608AD"/>
    <w:rsid w:val="00A60B4C"/>
    <w:rsid w:val="00A60C80"/>
    <w:rsid w:val="00A61452"/>
    <w:rsid w:val="00A61525"/>
    <w:rsid w:val="00A61775"/>
    <w:rsid w:val="00A61A4E"/>
    <w:rsid w:val="00A61C80"/>
    <w:rsid w:val="00A620A7"/>
    <w:rsid w:val="00A631F1"/>
    <w:rsid w:val="00A632B0"/>
    <w:rsid w:val="00A63799"/>
    <w:rsid w:val="00A63A46"/>
    <w:rsid w:val="00A64BF5"/>
    <w:rsid w:val="00A6549B"/>
    <w:rsid w:val="00A65A0D"/>
    <w:rsid w:val="00A65FDE"/>
    <w:rsid w:val="00A66193"/>
    <w:rsid w:val="00A66570"/>
    <w:rsid w:val="00A66762"/>
    <w:rsid w:val="00A66A07"/>
    <w:rsid w:val="00A66F30"/>
    <w:rsid w:val="00A672B0"/>
    <w:rsid w:val="00A67769"/>
    <w:rsid w:val="00A67B76"/>
    <w:rsid w:val="00A7015D"/>
    <w:rsid w:val="00A704FE"/>
    <w:rsid w:val="00A70A47"/>
    <w:rsid w:val="00A70D36"/>
    <w:rsid w:val="00A7112A"/>
    <w:rsid w:val="00A71E9E"/>
    <w:rsid w:val="00A71F08"/>
    <w:rsid w:val="00A72176"/>
    <w:rsid w:val="00A724BD"/>
    <w:rsid w:val="00A725A7"/>
    <w:rsid w:val="00A72AC6"/>
    <w:rsid w:val="00A735E4"/>
    <w:rsid w:val="00A73C0E"/>
    <w:rsid w:val="00A75185"/>
    <w:rsid w:val="00A751AB"/>
    <w:rsid w:val="00A751B5"/>
    <w:rsid w:val="00A753E6"/>
    <w:rsid w:val="00A75658"/>
    <w:rsid w:val="00A75EE1"/>
    <w:rsid w:val="00A75F8A"/>
    <w:rsid w:val="00A769BB"/>
    <w:rsid w:val="00A77248"/>
    <w:rsid w:val="00A80478"/>
    <w:rsid w:val="00A8053B"/>
    <w:rsid w:val="00A80778"/>
    <w:rsid w:val="00A80CF9"/>
    <w:rsid w:val="00A811BF"/>
    <w:rsid w:val="00A81365"/>
    <w:rsid w:val="00A817D5"/>
    <w:rsid w:val="00A81EC2"/>
    <w:rsid w:val="00A81FE8"/>
    <w:rsid w:val="00A82B8C"/>
    <w:rsid w:val="00A831DB"/>
    <w:rsid w:val="00A8324F"/>
    <w:rsid w:val="00A83EFB"/>
    <w:rsid w:val="00A84206"/>
    <w:rsid w:val="00A846EC"/>
    <w:rsid w:val="00A84BA8"/>
    <w:rsid w:val="00A8549B"/>
    <w:rsid w:val="00A856FD"/>
    <w:rsid w:val="00A86765"/>
    <w:rsid w:val="00A86925"/>
    <w:rsid w:val="00A86E0D"/>
    <w:rsid w:val="00A86FE6"/>
    <w:rsid w:val="00A8764A"/>
    <w:rsid w:val="00A87DF2"/>
    <w:rsid w:val="00A87EAF"/>
    <w:rsid w:val="00A87EF7"/>
    <w:rsid w:val="00A900A3"/>
    <w:rsid w:val="00A907C9"/>
    <w:rsid w:val="00A90A32"/>
    <w:rsid w:val="00A90EB4"/>
    <w:rsid w:val="00A9181C"/>
    <w:rsid w:val="00A9185A"/>
    <w:rsid w:val="00A91BC5"/>
    <w:rsid w:val="00A91C47"/>
    <w:rsid w:val="00A92AD4"/>
    <w:rsid w:val="00A92D08"/>
    <w:rsid w:val="00A92E34"/>
    <w:rsid w:val="00A936EA"/>
    <w:rsid w:val="00A93CD5"/>
    <w:rsid w:val="00A93D45"/>
    <w:rsid w:val="00A93E47"/>
    <w:rsid w:val="00A94099"/>
    <w:rsid w:val="00A94183"/>
    <w:rsid w:val="00A941E2"/>
    <w:rsid w:val="00A949A6"/>
    <w:rsid w:val="00A949BC"/>
    <w:rsid w:val="00A94B25"/>
    <w:rsid w:val="00A9507F"/>
    <w:rsid w:val="00A95485"/>
    <w:rsid w:val="00A95AAF"/>
    <w:rsid w:val="00A95EDC"/>
    <w:rsid w:val="00A960B7"/>
    <w:rsid w:val="00A9634D"/>
    <w:rsid w:val="00A963E3"/>
    <w:rsid w:val="00A9661F"/>
    <w:rsid w:val="00A96851"/>
    <w:rsid w:val="00A97512"/>
    <w:rsid w:val="00A97845"/>
    <w:rsid w:val="00A979C6"/>
    <w:rsid w:val="00A97A4C"/>
    <w:rsid w:val="00AA0C88"/>
    <w:rsid w:val="00AA0ED0"/>
    <w:rsid w:val="00AA15EB"/>
    <w:rsid w:val="00AA1925"/>
    <w:rsid w:val="00AA21DB"/>
    <w:rsid w:val="00AA2291"/>
    <w:rsid w:val="00AA25D8"/>
    <w:rsid w:val="00AA3DFA"/>
    <w:rsid w:val="00AA429E"/>
    <w:rsid w:val="00AA4B23"/>
    <w:rsid w:val="00AA4D3F"/>
    <w:rsid w:val="00AA5C7A"/>
    <w:rsid w:val="00AA5D3E"/>
    <w:rsid w:val="00AA609D"/>
    <w:rsid w:val="00AA751B"/>
    <w:rsid w:val="00AA76B4"/>
    <w:rsid w:val="00AA7BBD"/>
    <w:rsid w:val="00AA7C1B"/>
    <w:rsid w:val="00AB06C3"/>
    <w:rsid w:val="00AB0786"/>
    <w:rsid w:val="00AB0BFB"/>
    <w:rsid w:val="00AB1220"/>
    <w:rsid w:val="00AB1AA3"/>
    <w:rsid w:val="00AB2095"/>
    <w:rsid w:val="00AB2173"/>
    <w:rsid w:val="00AB2496"/>
    <w:rsid w:val="00AB28C1"/>
    <w:rsid w:val="00AB2DCB"/>
    <w:rsid w:val="00AB2ECD"/>
    <w:rsid w:val="00AB3385"/>
    <w:rsid w:val="00AB3AA8"/>
    <w:rsid w:val="00AB3FF4"/>
    <w:rsid w:val="00AB4081"/>
    <w:rsid w:val="00AB40D6"/>
    <w:rsid w:val="00AB4E9A"/>
    <w:rsid w:val="00AB5013"/>
    <w:rsid w:val="00AB5AC3"/>
    <w:rsid w:val="00AB64B2"/>
    <w:rsid w:val="00AB68AE"/>
    <w:rsid w:val="00AB6E8C"/>
    <w:rsid w:val="00AB722A"/>
    <w:rsid w:val="00AB727E"/>
    <w:rsid w:val="00AB7696"/>
    <w:rsid w:val="00AB7C88"/>
    <w:rsid w:val="00AB7DCA"/>
    <w:rsid w:val="00AB7E94"/>
    <w:rsid w:val="00AC0963"/>
    <w:rsid w:val="00AC0A73"/>
    <w:rsid w:val="00AC0AFB"/>
    <w:rsid w:val="00AC18DE"/>
    <w:rsid w:val="00AC1B73"/>
    <w:rsid w:val="00AC24AA"/>
    <w:rsid w:val="00AC2524"/>
    <w:rsid w:val="00AC2BDD"/>
    <w:rsid w:val="00AC31B9"/>
    <w:rsid w:val="00AC33F7"/>
    <w:rsid w:val="00AC3B6D"/>
    <w:rsid w:val="00AC3FEB"/>
    <w:rsid w:val="00AC4091"/>
    <w:rsid w:val="00AC4142"/>
    <w:rsid w:val="00AC415A"/>
    <w:rsid w:val="00AC4C3E"/>
    <w:rsid w:val="00AC50D6"/>
    <w:rsid w:val="00AC5BC7"/>
    <w:rsid w:val="00AC612D"/>
    <w:rsid w:val="00AC6135"/>
    <w:rsid w:val="00AC669F"/>
    <w:rsid w:val="00AC699E"/>
    <w:rsid w:val="00AC6C35"/>
    <w:rsid w:val="00AC7051"/>
    <w:rsid w:val="00AC7D3D"/>
    <w:rsid w:val="00AC7F91"/>
    <w:rsid w:val="00AD1214"/>
    <w:rsid w:val="00AD177A"/>
    <w:rsid w:val="00AD17D1"/>
    <w:rsid w:val="00AD1DE4"/>
    <w:rsid w:val="00AD2FBA"/>
    <w:rsid w:val="00AD31BF"/>
    <w:rsid w:val="00AD3ED6"/>
    <w:rsid w:val="00AD3EDC"/>
    <w:rsid w:val="00AD4084"/>
    <w:rsid w:val="00AD415F"/>
    <w:rsid w:val="00AD4AE3"/>
    <w:rsid w:val="00AD4CBC"/>
    <w:rsid w:val="00AD4E01"/>
    <w:rsid w:val="00AD5BA8"/>
    <w:rsid w:val="00AD632B"/>
    <w:rsid w:val="00AD67A2"/>
    <w:rsid w:val="00AD6FF4"/>
    <w:rsid w:val="00AD7E41"/>
    <w:rsid w:val="00AE038C"/>
    <w:rsid w:val="00AE0E4D"/>
    <w:rsid w:val="00AE15CB"/>
    <w:rsid w:val="00AE1BA3"/>
    <w:rsid w:val="00AE271C"/>
    <w:rsid w:val="00AE2C61"/>
    <w:rsid w:val="00AE2CBD"/>
    <w:rsid w:val="00AE331E"/>
    <w:rsid w:val="00AE3829"/>
    <w:rsid w:val="00AE3F5C"/>
    <w:rsid w:val="00AE45F7"/>
    <w:rsid w:val="00AE47E6"/>
    <w:rsid w:val="00AE49C1"/>
    <w:rsid w:val="00AE4C19"/>
    <w:rsid w:val="00AE55FF"/>
    <w:rsid w:val="00AE59EA"/>
    <w:rsid w:val="00AE5FE7"/>
    <w:rsid w:val="00AE61E7"/>
    <w:rsid w:val="00AE67F9"/>
    <w:rsid w:val="00AE6995"/>
    <w:rsid w:val="00AE7061"/>
    <w:rsid w:val="00AE7177"/>
    <w:rsid w:val="00AE71C8"/>
    <w:rsid w:val="00AE77E2"/>
    <w:rsid w:val="00AE7BA2"/>
    <w:rsid w:val="00AE7CAA"/>
    <w:rsid w:val="00AF0963"/>
    <w:rsid w:val="00AF099B"/>
    <w:rsid w:val="00AF1213"/>
    <w:rsid w:val="00AF14FB"/>
    <w:rsid w:val="00AF1D5A"/>
    <w:rsid w:val="00AF23C0"/>
    <w:rsid w:val="00AF26C0"/>
    <w:rsid w:val="00AF2FC1"/>
    <w:rsid w:val="00AF35C7"/>
    <w:rsid w:val="00AF3643"/>
    <w:rsid w:val="00AF3CC3"/>
    <w:rsid w:val="00AF3FAF"/>
    <w:rsid w:val="00AF484A"/>
    <w:rsid w:val="00AF48AF"/>
    <w:rsid w:val="00AF4DD4"/>
    <w:rsid w:val="00AF5135"/>
    <w:rsid w:val="00AF652A"/>
    <w:rsid w:val="00AF79FB"/>
    <w:rsid w:val="00AF79FE"/>
    <w:rsid w:val="00AF7ECA"/>
    <w:rsid w:val="00AF7FF6"/>
    <w:rsid w:val="00B003D7"/>
    <w:rsid w:val="00B0069C"/>
    <w:rsid w:val="00B00AE6"/>
    <w:rsid w:val="00B00EC7"/>
    <w:rsid w:val="00B00F2B"/>
    <w:rsid w:val="00B01057"/>
    <w:rsid w:val="00B013D7"/>
    <w:rsid w:val="00B016B8"/>
    <w:rsid w:val="00B022EA"/>
    <w:rsid w:val="00B02C92"/>
    <w:rsid w:val="00B02E6B"/>
    <w:rsid w:val="00B02F86"/>
    <w:rsid w:val="00B030D7"/>
    <w:rsid w:val="00B034D3"/>
    <w:rsid w:val="00B037F9"/>
    <w:rsid w:val="00B03FD2"/>
    <w:rsid w:val="00B045EE"/>
    <w:rsid w:val="00B04C39"/>
    <w:rsid w:val="00B04E3A"/>
    <w:rsid w:val="00B05CC4"/>
    <w:rsid w:val="00B064B9"/>
    <w:rsid w:val="00B06503"/>
    <w:rsid w:val="00B068FB"/>
    <w:rsid w:val="00B06BD8"/>
    <w:rsid w:val="00B074B0"/>
    <w:rsid w:val="00B076D4"/>
    <w:rsid w:val="00B07D50"/>
    <w:rsid w:val="00B1019D"/>
    <w:rsid w:val="00B101F0"/>
    <w:rsid w:val="00B10DBD"/>
    <w:rsid w:val="00B111C5"/>
    <w:rsid w:val="00B118DE"/>
    <w:rsid w:val="00B1211E"/>
    <w:rsid w:val="00B1262D"/>
    <w:rsid w:val="00B1272D"/>
    <w:rsid w:val="00B12B0C"/>
    <w:rsid w:val="00B13E19"/>
    <w:rsid w:val="00B145FE"/>
    <w:rsid w:val="00B1471E"/>
    <w:rsid w:val="00B14C90"/>
    <w:rsid w:val="00B14F38"/>
    <w:rsid w:val="00B1502B"/>
    <w:rsid w:val="00B151EF"/>
    <w:rsid w:val="00B153C9"/>
    <w:rsid w:val="00B159B1"/>
    <w:rsid w:val="00B15F08"/>
    <w:rsid w:val="00B15F76"/>
    <w:rsid w:val="00B15FBB"/>
    <w:rsid w:val="00B1626A"/>
    <w:rsid w:val="00B1677E"/>
    <w:rsid w:val="00B1686F"/>
    <w:rsid w:val="00B168CA"/>
    <w:rsid w:val="00B16C0B"/>
    <w:rsid w:val="00B16F23"/>
    <w:rsid w:val="00B17201"/>
    <w:rsid w:val="00B175A8"/>
    <w:rsid w:val="00B2035E"/>
    <w:rsid w:val="00B205E4"/>
    <w:rsid w:val="00B20CBD"/>
    <w:rsid w:val="00B20CE2"/>
    <w:rsid w:val="00B21822"/>
    <w:rsid w:val="00B218C3"/>
    <w:rsid w:val="00B21C6E"/>
    <w:rsid w:val="00B21CFD"/>
    <w:rsid w:val="00B226C9"/>
    <w:rsid w:val="00B22E06"/>
    <w:rsid w:val="00B2350D"/>
    <w:rsid w:val="00B23D6D"/>
    <w:rsid w:val="00B23DAD"/>
    <w:rsid w:val="00B2423A"/>
    <w:rsid w:val="00B246E3"/>
    <w:rsid w:val="00B24C45"/>
    <w:rsid w:val="00B24F6C"/>
    <w:rsid w:val="00B25153"/>
    <w:rsid w:val="00B25416"/>
    <w:rsid w:val="00B2560A"/>
    <w:rsid w:val="00B25676"/>
    <w:rsid w:val="00B26ACB"/>
    <w:rsid w:val="00B26B0A"/>
    <w:rsid w:val="00B26C6C"/>
    <w:rsid w:val="00B27260"/>
    <w:rsid w:val="00B27943"/>
    <w:rsid w:val="00B27B1C"/>
    <w:rsid w:val="00B3001F"/>
    <w:rsid w:val="00B30379"/>
    <w:rsid w:val="00B3055D"/>
    <w:rsid w:val="00B3069F"/>
    <w:rsid w:val="00B30CF1"/>
    <w:rsid w:val="00B313C9"/>
    <w:rsid w:val="00B3186F"/>
    <w:rsid w:val="00B31DA3"/>
    <w:rsid w:val="00B32390"/>
    <w:rsid w:val="00B32ABF"/>
    <w:rsid w:val="00B32B62"/>
    <w:rsid w:val="00B33EAF"/>
    <w:rsid w:val="00B34B2A"/>
    <w:rsid w:val="00B35550"/>
    <w:rsid w:val="00B36429"/>
    <w:rsid w:val="00B36C8B"/>
    <w:rsid w:val="00B37DF0"/>
    <w:rsid w:val="00B40B47"/>
    <w:rsid w:val="00B41061"/>
    <w:rsid w:val="00B41211"/>
    <w:rsid w:val="00B419F4"/>
    <w:rsid w:val="00B41BA1"/>
    <w:rsid w:val="00B42A1E"/>
    <w:rsid w:val="00B42BF4"/>
    <w:rsid w:val="00B43315"/>
    <w:rsid w:val="00B43CC9"/>
    <w:rsid w:val="00B43DE6"/>
    <w:rsid w:val="00B43F2D"/>
    <w:rsid w:val="00B442C4"/>
    <w:rsid w:val="00B44496"/>
    <w:rsid w:val="00B44690"/>
    <w:rsid w:val="00B44777"/>
    <w:rsid w:val="00B448A2"/>
    <w:rsid w:val="00B44DB9"/>
    <w:rsid w:val="00B4550D"/>
    <w:rsid w:val="00B46C8E"/>
    <w:rsid w:val="00B46CFC"/>
    <w:rsid w:val="00B5028D"/>
    <w:rsid w:val="00B50493"/>
    <w:rsid w:val="00B509E3"/>
    <w:rsid w:val="00B50CA4"/>
    <w:rsid w:val="00B50CFC"/>
    <w:rsid w:val="00B50D55"/>
    <w:rsid w:val="00B5103A"/>
    <w:rsid w:val="00B51251"/>
    <w:rsid w:val="00B515ED"/>
    <w:rsid w:val="00B517E9"/>
    <w:rsid w:val="00B51D6D"/>
    <w:rsid w:val="00B52C34"/>
    <w:rsid w:val="00B530BE"/>
    <w:rsid w:val="00B5380D"/>
    <w:rsid w:val="00B53DA6"/>
    <w:rsid w:val="00B53DA8"/>
    <w:rsid w:val="00B541B5"/>
    <w:rsid w:val="00B541C0"/>
    <w:rsid w:val="00B54C5B"/>
    <w:rsid w:val="00B54D43"/>
    <w:rsid w:val="00B55374"/>
    <w:rsid w:val="00B5579B"/>
    <w:rsid w:val="00B55825"/>
    <w:rsid w:val="00B55ADB"/>
    <w:rsid w:val="00B56037"/>
    <w:rsid w:val="00B56993"/>
    <w:rsid w:val="00B56C77"/>
    <w:rsid w:val="00B56DB4"/>
    <w:rsid w:val="00B572F6"/>
    <w:rsid w:val="00B57AB9"/>
    <w:rsid w:val="00B57C47"/>
    <w:rsid w:val="00B57E1B"/>
    <w:rsid w:val="00B607E7"/>
    <w:rsid w:val="00B60936"/>
    <w:rsid w:val="00B624C1"/>
    <w:rsid w:val="00B62613"/>
    <w:rsid w:val="00B629E0"/>
    <w:rsid w:val="00B6330B"/>
    <w:rsid w:val="00B639A2"/>
    <w:rsid w:val="00B63A4F"/>
    <w:rsid w:val="00B63CA3"/>
    <w:rsid w:val="00B6411E"/>
    <w:rsid w:val="00B64207"/>
    <w:rsid w:val="00B64213"/>
    <w:rsid w:val="00B64EFA"/>
    <w:rsid w:val="00B6506E"/>
    <w:rsid w:val="00B6563C"/>
    <w:rsid w:val="00B6581A"/>
    <w:rsid w:val="00B6676C"/>
    <w:rsid w:val="00B66881"/>
    <w:rsid w:val="00B66C34"/>
    <w:rsid w:val="00B66F5A"/>
    <w:rsid w:val="00B66F5E"/>
    <w:rsid w:val="00B6711A"/>
    <w:rsid w:val="00B67273"/>
    <w:rsid w:val="00B6740B"/>
    <w:rsid w:val="00B67E8B"/>
    <w:rsid w:val="00B70307"/>
    <w:rsid w:val="00B70769"/>
    <w:rsid w:val="00B70D30"/>
    <w:rsid w:val="00B71CA9"/>
    <w:rsid w:val="00B721FF"/>
    <w:rsid w:val="00B725FA"/>
    <w:rsid w:val="00B7265F"/>
    <w:rsid w:val="00B72AD0"/>
    <w:rsid w:val="00B72B93"/>
    <w:rsid w:val="00B72BB0"/>
    <w:rsid w:val="00B72F13"/>
    <w:rsid w:val="00B74322"/>
    <w:rsid w:val="00B74846"/>
    <w:rsid w:val="00B7504E"/>
    <w:rsid w:val="00B75633"/>
    <w:rsid w:val="00B75A81"/>
    <w:rsid w:val="00B75AF5"/>
    <w:rsid w:val="00B75EE5"/>
    <w:rsid w:val="00B76145"/>
    <w:rsid w:val="00B76948"/>
    <w:rsid w:val="00B76F9E"/>
    <w:rsid w:val="00B771A6"/>
    <w:rsid w:val="00B77B73"/>
    <w:rsid w:val="00B77DF1"/>
    <w:rsid w:val="00B800FD"/>
    <w:rsid w:val="00B8090C"/>
    <w:rsid w:val="00B81491"/>
    <w:rsid w:val="00B8191F"/>
    <w:rsid w:val="00B81A7E"/>
    <w:rsid w:val="00B81B7A"/>
    <w:rsid w:val="00B81EF6"/>
    <w:rsid w:val="00B82B4B"/>
    <w:rsid w:val="00B82D41"/>
    <w:rsid w:val="00B82DCA"/>
    <w:rsid w:val="00B8301A"/>
    <w:rsid w:val="00B83254"/>
    <w:rsid w:val="00B835B2"/>
    <w:rsid w:val="00B83674"/>
    <w:rsid w:val="00B839A7"/>
    <w:rsid w:val="00B84CD4"/>
    <w:rsid w:val="00B8582C"/>
    <w:rsid w:val="00B85E1B"/>
    <w:rsid w:val="00B86518"/>
    <w:rsid w:val="00B867E9"/>
    <w:rsid w:val="00B872CF"/>
    <w:rsid w:val="00B90501"/>
    <w:rsid w:val="00B9073F"/>
    <w:rsid w:val="00B90B3F"/>
    <w:rsid w:val="00B91FE2"/>
    <w:rsid w:val="00B92259"/>
    <w:rsid w:val="00B928A3"/>
    <w:rsid w:val="00B92B7B"/>
    <w:rsid w:val="00B93136"/>
    <w:rsid w:val="00B93EB5"/>
    <w:rsid w:val="00B93EEB"/>
    <w:rsid w:val="00B945F0"/>
    <w:rsid w:val="00B94B41"/>
    <w:rsid w:val="00B953FD"/>
    <w:rsid w:val="00B95CD4"/>
    <w:rsid w:val="00B95D43"/>
    <w:rsid w:val="00B963F0"/>
    <w:rsid w:val="00B967DC"/>
    <w:rsid w:val="00B969B3"/>
    <w:rsid w:val="00B96A18"/>
    <w:rsid w:val="00B9755F"/>
    <w:rsid w:val="00B979B2"/>
    <w:rsid w:val="00B97ABD"/>
    <w:rsid w:val="00BA06A6"/>
    <w:rsid w:val="00BA06C9"/>
    <w:rsid w:val="00BA0899"/>
    <w:rsid w:val="00BA0A55"/>
    <w:rsid w:val="00BA0E88"/>
    <w:rsid w:val="00BA14A8"/>
    <w:rsid w:val="00BA1749"/>
    <w:rsid w:val="00BA1A2E"/>
    <w:rsid w:val="00BA235D"/>
    <w:rsid w:val="00BA23BF"/>
    <w:rsid w:val="00BA298A"/>
    <w:rsid w:val="00BA2A80"/>
    <w:rsid w:val="00BA30B1"/>
    <w:rsid w:val="00BA30D3"/>
    <w:rsid w:val="00BA3372"/>
    <w:rsid w:val="00BA3D97"/>
    <w:rsid w:val="00BA463B"/>
    <w:rsid w:val="00BA4AC6"/>
    <w:rsid w:val="00BA4C50"/>
    <w:rsid w:val="00BA5424"/>
    <w:rsid w:val="00BA5C38"/>
    <w:rsid w:val="00BA5C7C"/>
    <w:rsid w:val="00BA5F94"/>
    <w:rsid w:val="00BA60DB"/>
    <w:rsid w:val="00BA6567"/>
    <w:rsid w:val="00BA659D"/>
    <w:rsid w:val="00BA6EBB"/>
    <w:rsid w:val="00BB09D5"/>
    <w:rsid w:val="00BB0B6F"/>
    <w:rsid w:val="00BB0F06"/>
    <w:rsid w:val="00BB0F5C"/>
    <w:rsid w:val="00BB187B"/>
    <w:rsid w:val="00BB19C2"/>
    <w:rsid w:val="00BB1D0F"/>
    <w:rsid w:val="00BB2363"/>
    <w:rsid w:val="00BB3671"/>
    <w:rsid w:val="00BB3AFF"/>
    <w:rsid w:val="00BB447A"/>
    <w:rsid w:val="00BB477F"/>
    <w:rsid w:val="00BB51E6"/>
    <w:rsid w:val="00BB587B"/>
    <w:rsid w:val="00BB59A1"/>
    <w:rsid w:val="00BB5C39"/>
    <w:rsid w:val="00BB659D"/>
    <w:rsid w:val="00BB690B"/>
    <w:rsid w:val="00BB698B"/>
    <w:rsid w:val="00BB6A29"/>
    <w:rsid w:val="00BB6F63"/>
    <w:rsid w:val="00BB723C"/>
    <w:rsid w:val="00BB748B"/>
    <w:rsid w:val="00BB7687"/>
    <w:rsid w:val="00BB798A"/>
    <w:rsid w:val="00BB7BAB"/>
    <w:rsid w:val="00BB7BC4"/>
    <w:rsid w:val="00BC0415"/>
    <w:rsid w:val="00BC0861"/>
    <w:rsid w:val="00BC0928"/>
    <w:rsid w:val="00BC0A3D"/>
    <w:rsid w:val="00BC0B48"/>
    <w:rsid w:val="00BC0F3C"/>
    <w:rsid w:val="00BC120A"/>
    <w:rsid w:val="00BC127F"/>
    <w:rsid w:val="00BC1663"/>
    <w:rsid w:val="00BC174D"/>
    <w:rsid w:val="00BC17B0"/>
    <w:rsid w:val="00BC1D52"/>
    <w:rsid w:val="00BC2009"/>
    <w:rsid w:val="00BC232A"/>
    <w:rsid w:val="00BC28B8"/>
    <w:rsid w:val="00BC2E60"/>
    <w:rsid w:val="00BC3420"/>
    <w:rsid w:val="00BC44A7"/>
    <w:rsid w:val="00BC47C3"/>
    <w:rsid w:val="00BC4A72"/>
    <w:rsid w:val="00BC4D64"/>
    <w:rsid w:val="00BC59B9"/>
    <w:rsid w:val="00BC5CD3"/>
    <w:rsid w:val="00BC5FB2"/>
    <w:rsid w:val="00BC6348"/>
    <w:rsid w:val="00BC745F"/>
    <w:rsid w:val="00BC7B38"/>
    <w:rsid w:val="00BD01AB"/>
    <w:rsid w:val="00BD04E0"/>
    <w:rsid w:val="00BD08A5"/>
    <w:rsid w:val="00BD0AB3"/>
    <w:rsid w:val="00BD0DE9"/>
    <w:rsid w:val="00BD0E2A"/>
    <w:rsid w:val="00BD0FC2"/>
    <w:rsid w:val="00BD1A63"/>
    <w:rsid w:val="00BD3103"/>
    <w:rsid w:val="00BD328F"/>
    <w:rsid w:val="00BD32D9"/>
    <w:rsid w:val="00BD354D"/>
    <w:rsid w:val="00BD4AD6"/>
    <w:rsid w:val="00BD4B4F"/>
    <w:rsid w:val="00BD573C"/>
    <w:rsid w:val="00BD57D6"/>
    <w:rsid w:val="00BD5889"/>
    <w:rsid w:val="00BD60DC"/>
    <w:rsid w:val="00BD63F4"/>
    <w:rsid w:val="00BD6810"/>
    <w:rsid w:val="00BD6956"/>
    <w:rsid w:val="00BD6D51"/>
    <w:rsid w:val="00BD6DF4"/>
    <w:rsid w:val="00BD6FD0"/>
    <w:rsid w:val="00BD722C"/>
    <w:rsid w:val="00BD7387"/>
    <w:rsid w:val="00BD7BFA"/>
    <w:rsid w:val="00BD7DCB"/>
    <w:rsid w:val="00BE0107"/>
    <w:rsid w:val="00BE01B6"/>
    <w:rsid w:val="00BE1760"/>
    <w:rsid w:val="00BE1903"/>
    <w:rsid w:val="00BE1FAF"/>
    <w:rsid w:val="00BE2797"/>
    <w:rsid w:val="00BE285C"/>
    <w:rsid w:val="00BE2894"/>
    <w:rsid w:val="00BE2A5E"/>
    <w:rsid w:val="00BE2AC9"/>
    <w:rsid w:val="00BE2C18"/>
    <w:rsid w:val="00BE2C31"/>
    <w:rsid w:val="00BE2E41"/>
    <w:rsid w:val="00BE2F00"/>
    <w:rsid w:val="00BE3197"/>
    <w:rsid w:val="00BE31D1"/>
    <w:rsid w:val="00BE37F6"/>
    <w:rsid w:val="00BE4376"/>
    <w:rsid w:val="00BE46D6"/>
    <w:rsid w:val="00BE52B2"/>
    <w:rsid w:val="00BE5382"/>
    <w:rsid w:val="00BE5C50"/>
    <w:rsid w:val="00BE5F5B"/>
    <w:rsid w:val="00BE60B7"/>
    <w:rsid w:val="00BE60B9"/>
    <w:rsid w:val="00BE7521"/>
    <w:rsid w:val="00BE7545"/>
    <w:rsid w:val="00BE79CA"/>
    <w:rsid w:val="00BE7A17"/>
    <w:rsid w:val="00BF0133"/>
    <w:rsid w:val="00BF0A29"/>
    <w:rsid w:val="00BF103C"/>
    <w:rsid w:val="00BF1172"/>
    <w:rsid w:val="00BF13BB"/>
    <w:rsid w:val="00BF153F"/>
    <w:rsid w:val="00BF15DA"/>
    <w:rsid w:val="00BF1A09"/>
    <w:rsid w:val="00BF211C"/>
    <w:rsid w:val="00BF238A"/>
    <w:rsid w:val="00BF248F"/>
    <w:rsid w:val="00BF25FE"/>
    <w:rsid w:val="00BF2899"/>
    <w:rsid w:val="00BF2E0B"/>
    <w:rsid w:val="00BF3740"/>
    <w:rsid w:val="00BF3DA1"/>
    <w:rsid w:val="00BF4081"/>
    <w:rsid w:val="00BF45C6"/>
    <w:rsid w:val="00BF4981"/>
    <w:rsid w:val="00BF5316"/>
    <w:rsid w:val="00BF5C4E"/>
    <w:rsid w:val="00BF5FBD"/>
    <w:rsid w:val="00BF66BF"/>
    <w:rsid w:val="00BF6706"/>
    <w:rsid w:val="00BF70AF"/>
    <w:rsid w:val="00BF74E3"/>
    <w:rsid w:val="00BF7A06"/>
    <w:rsid w:val="00BF7A3E"/>
    <w:rsid w:val="00C015A3"/>
    <w:rsid w:val="00C01691"/>
    <w:rsid w:val="00C017C1"/>
    <w:rsid w:val="00C01A90"/>
    <w:rsid w:val="00C01F8D"/>
    <w:rsid w:val="00C02453"/>
    <w:rsid w:val="00C0265D"/>
    <w:rsid w:val="00C029C9"/>
    <w:rsid w:val="00C030E9"/>
    <w:rsid w:val="00C034D1"/>
    <w:rsid w:val="00C0388C"/>
    <w:rsid w:val="00C039FB"/>
    <w:rsid w:val="00C04882"/>
    <w:rsid w:val="00C051FB"/>
    <w:rsid w:val="00C052DE"/>
    <w:rsid w:val="00C0540B"/>
    <w:rsid w:val="00C062F6"/>
    <w:rsid w:val="00C064E5"/>
    <w:rsid w:val="00C06A35"/>
    <w:rsid w:val="00C06BDE"/>
    <w:rsid w:val="00C06DAA"/>
    <w:rsid w:val="00C07F0E"/>
    <w:rsid w:val="00C1039C"/>
    <w:rsid w:val="00C107DC"/>
    <w:rsid w:val="00C110D7"/>
    <w:rsid w:val="00C1122C"/>
    <w:rsid w:val="00C11822"/>
    <w:rsid w:val="00C11DB3"/>
    <w:rsid w:val="00C12204"/>
    <w:rsid w:val="00C123F3"/>
    <w:rsid w:val="00C1279F"/>
    <w:rsid w:val="00C12922"/>
    <w:rsid w:val="00C129B6"/>
    <w:rsid w:val="00C12FB5"/>
    <w:rsid w:val="00C1373D"/>
    <w:rsid w:val="00C13A96"/>
    <w:rsid w:val="00C13B1B"/>
    <w:rsid w:val="00C13D22"/>
    <w:rsid w:val="00C146FB"/>
    <w:rsid w:val="00C147AD"/>
    <w:rsid w:val="00C147DA"/>
    <w:rsid w:val="00C15E29"/>
    <w:rsid w:val="00C1604D"/>
    <w:rsid w:val="00C161E4"/>
    <w:rsid w:val="00C16D3E"/>
    <w:rsid w:val="00C16E59"/>
    <w:rsid w:val="00C172CD"/>
    <w:rsid w:val="00C17960"/>
    <w:rsid w:val="00C204C2"/>
    <w:rsid w:val="00C20EBF"/>
    <w:rsid w:val="00C21360"/>
    <w:rsid w:val="00C218B5"/>
    <w:rsid w:val="00C219A1"/>
    <w:rsid w:val="00C224F0"/>
    <w:rsid w:val="00C22561"/>
    <w:rsid w:val="00C230F7"/>
    <w:rsid w:val="00C241A9"/>
    <w:rsid w:val="00C252CF"/>
    <w:rsid w:val="00C259E7"/>
    <w:rsid w:val="00C25DF0"/>
    <w:rsid w:val="00C26119"/>
    <w:rsid w:val="00C2670F"/>
    <w:rsid w:val="00C26C0C"/>
    <w:rsid w:val="00C27026"/>
    <w:rsid w:val="00C27C6B"/>
    <w:rsid w:val="00C27EC3"/>
    <w:rsid w:val="00C30006"/>
    <w:rsid w:val="00C30E22"/>
    <w:rsid w:val="00C31AA1"/>
    <w:rsid w:val="00C31D96"/>
    <w:rsid w:val="00C3207A"/>
    <w:rsid w:val="00C329B7"/>
    <w:rsid w:val="00C32AE2"/>
    <w:rsid w:val="00C32EF5"/>
    <w:rsid w:val="00C33F56"/>
    <w:rsid w:val="00C341A7"/>
    <w:rsid w:val="00C341F0"/>
    <w:rsid w:val="00C344C6"/>
    <w:rsid w:val="00C348F6"/>
    <w:rsid w:val="00C349DD"/>
    <w:rsid w:val="00C34AC3"/>
    <w:rsid w:val="00C34D7B"/>
    <w:rsid w:val="00C3505F"/>
    <w:rsid w:val="00C35512"/>
    <w:rsid w:val="00C35676"/>
    <w:rsid w:val="00C3663A"/>
    <w:rsid w:val="00C369B0"/>
    <w:rsid w:val="00C36E14"/>
    <w:rsid w:val="00C37245"/>
    <w:rsid w:val="00C373A3"/>
    <w:rsid w:val="00C373C1"/>
    <w:rsid w:val="00C37A19"/>
    <w:rsid w:val="00C403BB"/>
    <w:rsid w:val="00C4057D"/>
    <w:rsid w:val="00C41036"/>
    <w:rsid w:val="00C410B6"/>
    <w:rsid w:val="00C41444"/>
    <w:rsid w:val="00C41AB3"/>
    <w:rsid w:val="00C41C7C"/>
    <w:rsid w:val="00C41EB6"/>
    <w:rsid w:val="00C41FE5"/>
    <w:rsid w:val="00C426B6"/>
    <w:rsid w:val="00C42C6D"/>
    <w:rsid w:val="00C42F63"/>
    <w:rsid w:val="00C43852"/>
    <w:rsid w:val="00C43B16"/>
    <w:rsid w:val="00C44738"/>
    <w:rsid w:val="00C44B51"/>
    <w:rsid w:val="00C44E5E"/>
    <w:rsid w:val="00C451F8"/>
    <w:rsid w:val="00C452F2"/>
    <w:rsid w:val="00C4569A"/>
    <w:rsid w:val="00C45731"/>
    <w:rsid w:val="00C459E5"/>
    <w:rsid w:val="00C4623E"/>
    <w:rsid w:val="00C46284"/>
    <w:rsid w:val="00C466BF"/>
    <w:rsid w:val="00C466D0"/>
    <w:rsid w:val="00C4673C"/>
    <w:rsid w:val="00C46AB2"/>
    <w:rsid w:val="00C47049"/>
    <w:rsid w:val="00C51411"/>
    <w:rsid w:val="00C514BD"/>
    <w:rsid w:val="00C51680"/>
    <w:rsid w:val="00C51908"/>
    <w:rsid w:val="00C51A6C"/>
    <w:rsid w:val="00C51DC9"/>
    <w:rsid w:val="00C521A9"/>
    <w:rsid w:val="00C522CA"/>
    <w:rsid w:val="00C52375"/>
    <w:rsid w:val="00C523AE"/>
    <w:rsid w:val="00C52412"/>
    <w:rsid w:val="00C52F2A"/>
    <w:rsid w:val="00C5312A"/>
    <w:rsid w:val="00C53374"/>
    <w:rsid w:val="00C5354E"/>
    <w:rsid w:val="00C539A7"/>
    <w:rsid w:val="00C53B9C"/>
    <w:rsid w:val="00C541CE"/>
    <w:rsid w:val="00C55934"/>
    <w:rsid w:val="00C5634F"/>
    <w:rsid w:val="00C5660F"/>
    <w:rsid w:val="00C56690"/>
    <w:rsid w:val="00C56D4A"/>
    <w:rsid w:val="00C56F72"/>
    <w:rsid w:val="00C56F8A"/>
    <w:rsid w:val="00C576EE"/>
    <w:rsid w:val="00C57A50"/>
    <w:rsid w:val="00C57F0A"/>
    <w:rsid w:val="00C604D3"/>
    <w:rsid w:val="00C606F7"/>
    <w:rsid w:val="00C61197"/>
    <w:rsid w:val="00C61912"/>
    <w:rsid w:val="00C62282"/>
    <w:rsid w:val="00C623E6"/>
    <w:rsid w:val="00C625D9"/>
    <w:rsid w:val="00C628F7"/>
    <w:rsid w:val="00C62EC3"/>
    <w:rsid w:val="00C631A3"/>
    <w:rsid w:val="00C636D1"/>
    <w:rsid w:val="00C638DA"/>
    <w:rsid w:val="00C63B7F"/>
    <w:rsid w:val="00C64B14"/>
    <w:rsid w:val="00C65913"/>
    <w:rsid w:val="00C65A20"/>
    <w:rsid w:val="00C65D60"/>
    <w:rsid w:val="00C66005"/>
    <w:rsid w:val="00C66A2C"/>
    <w:rsid w:val="00C66C32"/>
    <w:rsid w:val="00C6702E"/>
    <w:rsid w:val="00C67240"/>
    <w:rsid w:val="00C67981"/>
    <w:rsid w:val="00C67CB8"/>
    <w:rsid w:val="00C70868"/>
    <w:rsid w:val="00C709AB"/>
    <w:rsid w:val="00C712AC"/>
    <w:rsid w:val="00C71440"/>
    <w:rsid w:val="00C7157E"/>
    <w:rsid w:val="00C71807"/>
    <w:rsid w:val="00C71ADD"/>
    <w:rsid w:val="00C71DE1"/>
    <w:rsid w:val="00C72AAD"/>
    <w:rsid w:val="00C736AD"/>
    <w:rsid w:val="00C74F44"/>
    <w:rsid w:val="00C75377"/>
    <w:rsid w:val="00C7577F"/>
    <w:rsid w:val="00C75BDA"/>
    <w:rsid w:val="00C75EC5"/>
    <w:rsid w:val="00C76964"/>
    <w:rsid w:val="00C76A19"/>
    <w:rsid w:val="00C76BD9"/>
    <w:rsid w:val="00C7756B"/>
    <w:rsid w:val="00C80498"/>
    <w:rsid w:val="00C804CA"/>
    <w:rsid w:val="00C81A7D"/>
    <w:rsid w:val="00C81C8E"/>
    <w:rsid w:val="00C820EC"/>
    <w:rsid w:val="00C82874"/>
    <w:rsid w:val="00C830E4"/>
    <w:rsid w:val="00C83B12"/>
    <w:rsid w:val="00C83DCC"/>
    <w:rsid w:val="00C8451B"/>
    <w:rsid w:val="00C84C7C"/>
    <w:rsid w:val="00C84D34"/>
    <w:rsid w:val="00C84EE3"/>
    <w:rsid w:val="00C85690"/>
    <w:rsid w:val="00C85E1E"/>
    <w:rsid w:val="00C85FC7"/>
    <w:rsid w:val="00C86086"/>
    <w:rsid w:val="00C8647F"/>
    <w:rsid w:val="00C86744"/>
    <w:rsid w:val="00C86D60"/>
    <w:rsid w:val="00C87182"/>
    <w:rsid w:val="00C876DC"/>
    <w:rsid w:val="00C902A1"/>
    <w:rsid w:val="00C902BD"/>
    <w:rsid w:val="00C90897"/>
    <w:rsid w:val="00C90A8C"/>
    <w:rsid w:val="00C90BBD"/>
    <w:rsid w:val="00C90C36"/>
    <w:rsid w:val="00C90C83"/>
    <w:rsid w:val="00C90E0D"/>
    <w:rsid w:val="00C9105F"/>
    <w:rsid w:val="00C9152D"/>
    <w:rsid w:val="00C915EB"/>
    <w:rsid w:val="00C91C65"/>
    <w:rsid w:val="00C91EA6"/>
    <w:rsid w:val="00C9257B"/>
    <w:rsid w:val="00C9279A"/>
    <w:rsid w:val="00C92E64"/>
    <w:rsid w:val="00C932CE"/>
    <w:rsid w:val="00C9334D"/>
    <w:rsid w:val="00C934C7"/>
    <w:rsid w:val="00C93731"/>
    <w:rsid w:val="00C9385D"/>
    <w:rsid w:val="00C939FB"/>
    <w:rsid w:val="00C94BF2"/>
    <w:rsid w:val="00C94F8F"/>
    <w:rsid w:val="00C95410"/>
    <w:rsid w:val="00C95C1C"/>
    <w:rsid w:val="00C95FC8"/>
    <w:rsid w:val="00C9625A"/>
    <w:rsid w:val="00C96668"/>
    <w:rsid w:val="00C967C1"/>
    <w:rsid w:val="00C9734D"/>
    <w:rsid w:val="00C97494"/>
    <w:rsid w:val="00C974C3"/>
    <w:rsid w:val="00C97920"/>
    <w:rsid w:val="00C97C13"/>
    <w:rsid w:val="00CA0C55"/>
    <w:rsid w:val="00CA100E"/>
    <w:rsid w:val="00CA1140"/>
    <w:rsid w:val="00CA121F"/>
    <w:rsid w:val="00CA185B"/>
    <w:rsid w:val="00CA2AC7"/>
    <w:rsid w:val="00CA2C5A"/>
    <w:rsid w:val="00CA2CAC"/>
    <w:rsid w:val="00CA2E66"/>
    <w:rsid w:val="00CA32C1"/>
    <w:rsid w:val="00CA334B"/>
    <w:rsid w:val="00CA3B1E"/>
    <w:rsid w:val="00CA498C"/>
    <w:rsid w:val="00CA4F45"/>
    <w:rsid w:val="00CA5468"/>
    <w:rsid w:val="00CA54ED"/>
    <w:rsid w:val="00CA6C09"/>
    <w:rsid w:val="00CA71E2"/>
    <w:rsid w:val="00CB0578"/>
    <w:rsid w:val="00CB05F5"/>
    <w:rsid w:val="00CB2380"/>
    <w:rsid w:val="00CB255E"/>
    <w:rsid w:val="00CB2F65"/>
    <w:rsid w:val="00CB341E"/>
    <w:rsid w:val="00CB345F"/>
    <w:rsid w:val="00CB38B3"/>
    <w:rsid w:val="00CB41F4"/>
    <w:rsid w:val="00CB4377"/>
    <w:rsid w:val="00CB4B33"/>
    <w:rsid w:val="00CB5685"/>
    <w:rsid w:val="00CB5B76"/>
    <w:rsid w:val="00CB6DE9"/>
    <w:rsid w:val="00CB7959"/>
    <w:rsid w:val="00CC0440"/>
    <w:rsid w:val="00CC0C57"/>
    <w:rsid w:val="00CC1308"/>
    <w:rsid w:val="00CC1CB2"/>
    <w:rsid w:val="00CC1D42"/>
    <w:rsid w:val="00CC239A"/>
    <w:rsid w:val="00CC256D"/>
    <w:rsid w:val="00CC2B6F"/>
    <w:rsid w:val="00CC313C"/>
    <w:rsid w:val="00CC3B82"/>
    <w:rsid w:val="00CC45BB"/>
    <w:rsid w:val="00CC4AAA"/>
    <w:rsid w:val="00CC5013"/>
    <w:rsid w:val="00CC5290"/>
    <w:rsid w:val="00CC58C6"/>
    <w:rsid w:val="00CC5C00"/>
    <w:rsid w:val="00CC5CE9"/>
    <w:rsid w:val="00CC62B0"/>
    <w:rsid w:val="00CC6A3D"/>
    <w:rsid w:val="00CC72E5"/>
    <w:rsid w:val="00CC7DC7"/>
    <w:rsid w:val="00CD17C0"/>
    <w:rsid w:val="00CD1C43"/>
    <w:rsid w:val="00CD269E"/>
    <w:rsid w:val="00CD29C9"/>
    <w:rsid w:val="00CD2ED0"/>
    <w:rsid w:val="00CD2F65"/>
    <w:rsid w:val="00CD2FBF"/>
    <w:rsid w:val="00CD3A8D"/>
    <w:rsid w:val="00CD4492"/>
    <w:rsid w:val="00CD51DC"/>
    <w:rsid w:val="00CD54F0"/>
    <w:rsid w:val="00CD5610"/>
    <w:rsid w:val="00CD5F7E"/>
    <w:rsid w:val="00CD6853"/>
    <w:rsid w:val="00CD6DAF"/>
    <w:rsid w:val="00CD70F6"/>
    <w:rsid w:val="00CD7266"/>
    <w:rsid w:val="00CD7293"/>
    <w:rsid w:val="00CD78BC"/>
    <w:rsid w:val="00CD79CC"/>
    <w:rsid w:val="00CE0ED1"/>
    <w:rsid w:val="00CE0FEC"/>
    <w:rsid w:val="00CE102A"/>
    <w:rsid w:val="00CE187E"/>
    <w:rsid w:val="00CE2335"/>
    <w:rsid w:val="00CE2EA2"/>
    <w:rsid w:val="00CE2ECB"/>
    <w:rsid w:val="00CE354E"/>
    <w:rsid w:val="00CE3EB2"/>
    <w:rsid w:val="00CE4026"/>
    <w:rsid w:val="00CE410B"/>
    <w:rsid w:val="00CE45C9"/>
    <w:rsid w:val="00CE4969"/>
    <w:rsid w:val="00CE5437"/>
    <w:rsid w:val="00CE57A1"/>
    <w:rsid w:val="00CE5A41"/>
    <w:rsid w:val="00CE5ED5"/>
    <w:rsid w:val="00CE6AAD"/>
    <w:rsid w:val="00CE7578"/>
    <w:rsid w:val="00CE7605"/>
    <w:rsid w:val="00CE78E8"/>
    <w:rsid w:val="00CE7C8C"/>
    <w:rsid w:val="00CE7D43"/>
    <w:rsid w:val="00CF0333"/>
    <w:rsid w:val="00CF07DB"/>
    <w:rsid w:val="00CF0B7B"/>
    <w:rsid w:val="00CF0B8D"/>
    <w:rsid w:val="00CF154D"/>
    <w:rsid w:val="00CF1FF2"/>
    <w:rsid w:val="00CF21DD"/>
    <w:rsid w:val="00CF248B"/>
    <w:rsid w:val="00CF26E2"/>
    <w:rsid w:val="00CF2B74"/>
    <w:rsid w:val="00CF2C6C"/>
    <w:rsid w:val="00CF3571"/>
    <w:rsid w:val="00CF3FC2"/>
    <w:rsid w:val="00CF42B6"/>
    <w:rsid w:val="00CF47A6"/>
    <w:rsid w:val="00CF4A68"/>
    <w:rsid w:val="00CF4B9B"/>
    <w:rsid w:val="00CF5146"/>
    <w:rsid w:val="00CF5229"/>
    <w:rsid w:val="00CF5455"/>
    <w:rsid w:val="00CF583E"/>
    <w:rsid w:val="00CF60D7"/>
    <w:rsid w:val="00CF652E"/>
    <w:rsid w:val="00CF66E3"/>
    <w:rsid w:val="00CF69FB"/>
    <w:rsid w:val="00CF6D67"/>
    <w:rsid w:val="00CF70A6"/>
    <w:rsid w:val="00CF791F"/>
    <w:rsid w:val="00D007DE"/>
    <w:rsid w:val="00D0102A"/>
    <w:rsid w:val="00D01502"/>
    <w:rsid w:val="00D0185A"/>
    <w:rsid w:val="00D019E8"/>
    <w:rsid w:val="00D01B7E"/>
    <w:rsid w:val="00D02274"/>
    <w:rsid w:val="00D024D4"/>
    <w:rsid w:val="00D02A07"/>
    <w:rsid w:val="00D02F5C"/>
    <w:rsid w:val="00D031C7"/>
    <w:rsid w:val="00D03682"/>
    <w:rsid w:val="00D036C9"/>
    <w:rsid w:val="00D03A4A"/>
    <w:rsid w:val="00D03BB3"/>
    <w:rsid w:val="00D04BC9"/>
    <w:rsid w:val="00D04C76"/>
    <w:rsid w:val="00D05926"/>
    <w:rsid w:val="00D05B88"/>
    <w:rsid w:val="00D05EEE"/>
    <w:rsid w:val="00D06056"/>
    <w:rsid w:val="00D064C1"/>
    <w:rsid w:val="00D0696E"/>
    <w:rsid w:val="00D06C7D"/>
    <w:rsid w:val="00D0731B"/>
    <w:rsid w:val="00D0732B"/>
    <w:rsid w:val="00D07943"/>
    <w:rsid w:val="00D07B95"/>
    <w:rsid w:val="00D07D77"/>
    <w:rsid w:val="00D10002"/>
    <w:rsid w:val="00D10478"/>
    <w:rsid w:val="00D1084E"/>
    <w:rsid w:val="00D10925"/>
    <w:rsid w:val="00D10E82"/>
    <w:rsid w:val="00D114AF"/>
    <w:rsid w:val="00D11FEB"/>
    <w:rsid w:val="00D1241C"/>
    <w:rsid w:val="00D1275B"/>
    <w:rsid w:val="00D12A5D"/>
    <w:rsid w:val="00D12AA3"/>
    <w:rsid w:val="00D12CA7"/>
    <w:rsid w:val="00D133D7"/>
    <w:rsid w:val="00D13723"/>
    <w:rsid w:val="00D1388A"/>
    <w:rsid w:val="00D13F0E"/>
    <w:rsid w:val="00D141CC"/>
    <w:rsid w:val="00D14620"/>
    <w:rsid w:val="00D1467B"/>
    <w:rsid w:val="00D14719"/>
    <w:rsid w:val="00D148E5"/>
    <w:rsid w:val="00D14AE9"/>
    <w:rsid w:val="00D15B81"/>
    <w:rsid w:val="00D15D30"/>
    <w:rsid w:val="00D15E7C"/>
    <w:rsid w:val="00D161D1"/>
    <w:rsid w:val="00D164E0"/>
    <w:rsid w:val="00D1662C"/>
    <w:rsid w:val="00D169BF"/>
    <w:rsid w:val="00D16B7F"/>
    <w:rsid w:val="00D16D39"/>
    <w:rsid w:val="00D178A6"/>
    <w:rsid w:val="00D17CE5"/>
    <w:rsid w:val="00D201B2"/>
    <w:rsid w:val="00D20434"/>
    <w:rsid w:val="00D20BD1"/>
    <w:rsid w:val="00D20C77"/>
    <w:rsid w:val="00D20CF6"/>
    <w:rsid w:val="00D2110F"/>
    <w:rsid w:val="00D212C6"/>
    <w:rsid w:val="00D21E32"/>
    <w:rsid w:val="00D21E92"/>
    <w:rsid w:val="00D21FEA"/>
    <w:rsid w:val="00D22631"/>
    <w:rsid w:val="00D228C8"/>
    <w:rsid w:val="00D229CC"/>
    <w:rsid w:val="00D23335"/>
    <w:rsid w:val="00D234B2"/>
    <w:rsid w:val="00D23784"/>
    <w:rsid w:val="00D239FD"/>
    <w:rsid w:val="00D241C2"/>
    <w:rsid w:val="00D24318"/>
    <w:rsid w:val="00D24B1C"/>
    <w:rsid w:val="00D24C6F"/>
    <w:rsid w:val="00D24D55"/>
    <w:rsid w:val="00D250C2"/>
    <w:rsid w:val="00D252A2"/>
    <w:rsid w:val="00D25C0E"/>
    <w:rsid w:val="00D26550"/>
    <w:rsid w:val="00D26F12"/>
    <w:rsid w:val="00D2700B"/>
    <w:rsid w:val="00D27931"/>
    <w:rsid w:val="00D27B19"/>
    <w:rsid w:val="00D27EAD"/>
    <w:rsid w:val="00D309D2"/>
    <w:rsid w:val="00D30B41"/>
    <w:rsid w:val="00D30BE9"/>
    <w:rsid w:val="00D317D4"/>
    <w:rsid w:val="00D319C8"/>
    <w:rsid w:val="00D31A11"/>
    <w:rsid w:val="00D32673"/>
    <w:rsid w:val="00D32CE2"/>
    <w:rsid w:val="00D33013"/>
    <w:rsid w:val="00D3353F"/>
    <w:rsid w:val="00D335A3"/>
    <w:rsid w:val="00D3387B"/>
    <w:rsid w:val="00D339D5"/>
    <w:rsid w:val="00D33BCD"/>
    <w:rsid w:val="00D34BFC"/>
    <w:rsid w:val="00D36637"/>
    <w:rsid w:val="00D367E8"/>
    <w:rsid w:val="00D3681F"/>
    <w:rsid w:val="00D369ED"/>
    <w:rsid w:val="00D36C88"/>
    <w:rsid w:val="00D37601"/>
    <w:rsid w:val="00D3790F"/>
    <w:rsid w:val="00D37BA3"/>
    <w:rsid w:val="00D40136"/>
    <w:rsid w:val="00D40EA5"/>
    <w:rsid w:val="00D414C7"/>
    <w:rsid w:val="00D41EB2"/>
    <w:rsid w:val="00D43150"/>
    <w:rsid w:val="00D43427"/>
    <w:rsid w:val="00D436DC"/>
    <w:rsid w:val="00D43733"/>
    <w:rsid w:val="00D442E8"/>
    <w:rsid w:val="00D44599"/>
    <w:rsid w:val="00D44A9A"/>
    <w:rsid w:val="00D451D0"/>
    <w:rsid w:val="00D45239"/>
    <w:rsid w:val="00D4550E"/>
    <w:rsid w:val="00D45596"/>
    <w:rsid w:val="00D4560B"/>
    <w:rsid w:val="00D45727"/>
    <w:rsid w:val="00D45D91"/>
    <w:rsid w:val="00D4647E"/>
    <w:rsid w:val="00D468FF"/>
    <w:rsid w:val="00D4783C"/>
    <w:rsid w:val="00D50481"/>
    <w:rsid w:val="00D506FD"/>
    <w:rsid w:val="00D51327"/>
    <w:rsid w:val="00D525DA"/>
    <w:rsid w:val="00D5361F"/>
    <w:rsid w:val="00D5367C"/>
    <w:rsid w:val="00D537CF"/>
    <w:rsid w:val="00D53F0B"/>
    <w:rsid w:val="00D543B5"/>
    <w:rsid w:val="00D54400"/>
    <w:rsid w:val="00D54583"/>
    <w:rsid w:val="00D55A36"/>
    <w:rsid w:val="00D55F93"/>
    <w:rsid w:val="00D5644F"/>
    <w:rsid w:val="00D568ED"/>
    <w:rsid w:val="00D56AAE"/>
    <w:rsid w:val="00D56BB6"/>
    <w:rsid w:val="00D56C50"/>
    <w:rsid w:val="00D570D7"/>
    <w:rsid w:val="00D572AF"/>
    <w:rsid w:val="00D572D5"/>
    <w:rsid w:val="00D578A9"/>
    <w:rsid w:val="00D57D26"/>
    <w:rsid w:val="00D60227"/>
    <w:rsid w:val="00D60688"/>
    <w:rsid w:val="00D60912"/>
    <w:rsid w:val="00D60E7A"/>
    <w:rsid w:val="00D6118E"/>
    <w:rsid w:val="00D61CEC"/>
    <w:rsid w:val="00D61D0E"/>
    <w:rsid w:val="00D634CA"/>
    <w:rsid w:val="00D63553"/>
    <w:rsid w:val="00D6355E"/>
    <w:rsid w:val="00D635E5"/>
    <w:rsid w:val="00D64439"/>
    <w:rsid w:val="00D64585"/>
    <w:rsid w:val="00D64831"/>
    <w:rsid w:val="00D64B9D"/>
    <w:rsid w:val="00D6533A"/>
    <w:rsid w:val="00D658B3"/>
    <w:rsid w:val="00D65F44"/>
    <w:rsid w:val="00D65FA4"/>
    <w:rsid w:val="00D6601B"/>
    <w:rsid w:val="00D66B31"/>
    <w:rsid w:val="00D66BCA"/>
    <w:rsid w:val="00D67005"/>
    <w:rsid w:val="00D670D9"/>
    <w:rsid w:val="00D67554"/>
    <w:rsid w:val="00D67713"/>
    <w:rsid w:val="00D67738"/>
    <w:rsid w:val="00D679D3"/>
    <w:rsid w:val="00D67C06"/>
    <w:rsid w:val="00D70631"/>
    <w:rsid w:val="00D706BE"/>
    <w:rsid w:val="00D70A2E"/>
    <w:rsid w:val="00D712A2"/>
    <w:rsid w:val="00D72082"/>
    <w:rsid w:val="00D720E1"/>
    <w:rsid w:val="00D72193"/>
    <w:rsid w:val="00D73177"/>
    <w:rsid w:val="00D736CB"/>
    <w:rsid w:val="00D737A0"/>
    <w:rsid w:val="00D73F6A"/>
    <w:rsid w:val="00D73FC1"/>
    <w:rsid w:val="00D74279"/>
    <w:rsid w:val="00D75A3D"/>
    <w:rsid w:val="00D76428"/>
    <w:rsid w:val="00D76D38"/>
    <w:rsid w:val="00D772F3"/>
    <w:rsid w:val="00D77600"/>
    <w:rsid w:val="00D7767A"/>
    <w:rsid w:val="00D8061B"/>
    <w:rsid w:val="00D80996"/>
    <w:rsid w:val="00D80A97"/>
    <w:rsid w:val="00D80CB3"/>
    <w:rsid w:val="00D80F17"/>
    <w:rsid w:val="00D814C3"/>
    <w:rsid w:val="00D8176C"/>
    <w:rsid w:val="00D831AF"/>
    <w:rsid w:val="00D837C2"/>
    <w:rsid w:val="00D837C5"/>
    <w:rsid w:val="00D839D6"/>
    <w:rsid w:val="00D83A94"/>
    <w:rsid w:val="00D8400F"/>
    <w:rsid w:val="00D84517"/>
    <w:rsid w:val="00D84838"/>
    <w:rsid w:val="00D849AC"/>
    <w:rsid w:val="00D857B2"/>
    <w:rsid w:val="00D857F9"/>
    <w:rsid w:val="00D85979"/>
    <w:rsid w:val="00D86105"/>
    <w:rsid w:val="00D864EC"/>
    <w:rsid w:val="00D873A0"/>
    <w:rsid w:val="00D876F1"/>
    <w:rsid w:val="00D902D4"/>
    <w:rsid w:val="00D9058C"/>
    <w:rsid w:val="00D9075A"/>
    <w:rsid w:val="00D90CDF"/>
    <w:rsid w:val="00D916C2"/>
    <w:rsid w:val="00D91A89"/>
    <w:rsid w:val="00D91E96"/>
    <w:rsid w:val="00D925BA"/>
    <w:rsid w:val="00D92B6B"/>
    <w:rsid w:val="00D92BF2"/>
    <w:rsid w:val="00D93340"/>
    <w:rsid w:val="00D95440"/>
    <w:rsid w:val="00D955F5"/>
    <w:rsid w:val="00D95650"/>
    <w:rsid w:val="00D9567C"/>
    <w:rsid w:val="00D956B8"/>
    <w:rsid w:val="00D95B85"/>
    <w:rsid w:val="00D96272"/>
    <w:rsid w:val="00D9666B"/>
    <w:rsid w:val="00D96A0F"/>
    <w:rsid w:val="00D977CC"/>
    <w:rsid w:val="00D978BA"/>
    <w:rsid w:val="00D978C0"/>
    <w:rsid w:val="00D97A9E"/>
    <w:rsid w:val="00DA00AA"/>
    <w:rsid w:val="00DA00B3"/>
    <w:rsid w:val="00DA047F"/>
    <w:rsid w:val="00DA1005"/>
    <w:rsid w:val="00DA1E55"/>
    <w:rsid w:val="00DA1EB8"/>
    <w:rsid w:val="00DA1F45"/>
    <w:rsid w:val="00DA26A6"/>
    <w:rsid w:val="00DA34D4"/>
    <w:rsid w:val="00DA40E9"/>
    <w:rsid w:val="00DA437C"/>
    <w:rsid w:val="00DA45D3"/>
    <w:rsid w:val="00DA5456"/>
    <w:rsid w:val="00DA5FF1"/>
    <w:rsid w:val="00DA6DB9"/>
    <w:rsid w:val="00DA6EA0"/>
    <w:rsid w:val="00DA726C"/>
    <w:rsid w:val="00DA7687"/>
    <w:rsid w:val="00DA7790"/>
    <w:rsid w:val="00DA7A93"/>
    <w:rsid w:val="00DB0825"/>
    <w:rsid w:val="00DB17A9"/>
    <w:rsid w:val="00DB1B61"/>
    <w:rsid w:val="00DB20B8"/>
    <w:rsid w:val="00DB22BE"/>
    <w:rsid w:val="00DB2331"/>
    <w:rsid w:val="00DB2D02"/>
    <w:rsid w:val="00DB2D40"/>
    <w:rsid w:val="00DB2F2C"/>
    <w:rsid w:val="00DB316D"/>
    <w:rsid w:val="00DB3477"/>
    <w:rsid w:val="00DB3A3E"/>
    <w:rsid w:val="00DB3CAB"/>
    <w:rsid w:val="00DB4189"/>
    <w:rsid w:val="00DB52D5"/>
    <w:rsid w:val="00DB5ABA"/>
    <w:rsid w:val="00DB71D5"/>
    <w:rsid w:val="00DB7418"/>
    <w:rsid w:val="00DB75E3"/>
    <w:rsid w:val="00DB78AC"/>
    <w:rsid w:val="00DC0748"/>
    <w:rsid w:val="00DC07F0"/>
    <w:rsid w:val="00DC1A0C"/>
    <w:rsid w:val="00DC1D2A"/>
    <w:rsid w:val="00DC1EA1"/>
    <w:rsid w:val="00DC2E10"/>
    <w:rsid w:val="00DC41D7"/>
    <w:rsid w:val="00DC4D93"/>
    <w:rsid w:val="00DC4E16"/>
    <w:rsid w:val="00DC51CA"/>
    <w:rsid w:val="00DC5A94"/>
    <w:rsid w:val="00DC5EAB"/>
    <w:rsid w:val="00DC62C1"/>
    <w:rsid w:val="00DC753B"/>
    <w:rsid w:val="00DC7E72"/>
    <w:rsid w:val="00DC7EAF"/>
    <w:rsid w:val="00DC7FA0"/>
    <w:rsid w:val="00DD00AD"/>
    <w:rsid w:val="00DD0309"/>
    <w:rsid w:val="00DD0742"/>
    <w:rsid w:val="00DD0D3D"/>
    <w:rsid w:val="00DD1B39"/>
    <w:rsid w:val="00DD1BA1"/>
    <w:rsid w:val="00DD1C98"/>
    <w:rsid w:val="00DD21AB"/>
    <w:rsid w:val="00DD2C22"/>
    <w:rsid w:val="00DD314D"/>
    <w:rsid w:val="00DD4150"/>
    <w:rsid w:val="00DD47C7"/>
    <w:rsid w:val="00DD4CD3"/>
    <w:rsid w:val="00DD509B"/>
    <w:rsid w:val="00DD5120"/>
    <w:rsid w:val="00DD5571"/>
    <w:rsid w:val="00DD5653"/>
    <w:rsid w:val="00DD57F8"/>
    <w:rsid w:val="00DD5BEE"/>
    <w:rsid w:val="00DD604A"/>
    <w:rsid w:val="00DD6213"/>
    <w:rsid w:val="00DD65A4"/>
    <w:rsid w:val="00DD69DD"/>
    <w:rsid w:val="00DD6B18"/>
    <w:rsid w:val="00DD7445"/>
    <w:rsid w:val="00DD74CB"/>
    <w:rsid w:val="00DD776F"/>
    <w:rsid w:val="00DD7DE0"/>
    <w:rsid w:val="00DD7FCF"/>
    <w:rsid w:val="00DE0CF8"/>
    <w:rsid w:val="00DE116F"/>
    <w:rsid w:val="00DE13A9"/>
    <w:rsid w:val="00DE1D12"/>
    <w:rsid w:val="00DE1DCE"/>
    <w:rsid w:val="00DE1ECE"/>
    <w:rsid w:val="00DE1EF3"/>
    <w:rsid w:val="00DE25C7"/>
    <w:rsid w:val="00DE2668"/>
    <w:rsid w:val="00DE3EA5"/>
    <w:rsid w:val="00DE4568"/>
    <w:rsid w:val="00DE47AB"/>
    <w:rsid w:val="00DE4822"/>
    <w:rsid w:val="00DE4BA5"/>
    <w:rsid w:val="00DE53CA"/>
    <w:rsid w:val="00DE633D"/>
    <w:rsid w:val="00DE6792"/>
    <w:rsid w:val="00DE6851"/>
    <w:rsid w:val="00DE6CC6"/>
    <w:rsid w:val="00DE6DC4"/>
    <w:rsid w:val="00DE71D4"/>
    <w:rsid w:val="00DE77FF"/>
    <w:rsid w:val="00DE7FF6"/>
    <w:rsid w:val="00DF0101"/>
    <w:rsid w:val="00DF038D"/>
    <w:rsid w:val="00DF03DE"/>
    <w:rsid w:val="00DF13FF"/>
    <w:rsid w:val="00DF1761"/>
    <w:rsid w:val="00DF1881"/>
    <w:rsid w:val="00DF222E"/>
    <w:rsid w:val="00DF31F2"/>
    <w:rsid w:val="00DF3510"/>
    <w:rsid w:val="00DF3EB8"/>
    <w:rsid w:val="00DF4436"/>
    <w:rsid w:val="00DF50E5"/>
    <w:rsid w:val="00DF5A2A"/>
    <w:rsid w:val="00DF5B6E"/>
    <w:rsid w:val="00DF5E47"/>
    <w:rsid w:val="00DF63E0"/>
    <w:rsid w:val="00DF6568"/>
    <w:rsid w:val="00DF676C"/>
    <w:rsid w:val="00DF69B2"/>
    <w:rsid w:val="00DF6B9F"/>
    <w:rsid w:val="00DF6E05"/>
    <w:rsid w:val="00DF725A"/>
    <w:rsid w:val="00DF7AAF"/>
    <w:rsid w:val="00DF7C9D"/>
    <w:rsid w:val="00E00146"/>
    <w:rsid w:val="00E006F0"/>
    <w:rsid w:val="00E00A90"/>
    <w:rsid w:val="00E011EA"/>
    <w:rsid w:val="00E011F3"/>
    <w:rsid w:val="00E01407"/>
    <w:rsid w:val="00E01FE8"/>
    <w:rsid w:val="00E0215F"/>
    <w:rsid w:val="00E025AE"/>
    <w:rsid w:val="00E02608"/>
    <w:rsid w:val="00E02659"/>
    <w:rsid w:val="00E026BC"/>
    <w:rsid w:val="00E026F4"/>
    <w:rsid w:val="00E02729"/>
    <w:rsid w:val="00E0276D"/>
    <w:rsid w:val="00E02AEE"/>
    <w:rsid w:val="00E02C52"/>
    <w:rsid w:val="00E03050"/>
    <w:rsid w:val="00E03935"/>
    <w:rsid w:val="00E03BDE"/>
    <w:rsid w:val="00E03CAF"/>
    <w:rsid w:val="00E04052"/>
    <w:rsid w:val="00E04E8D"/>
    <w:rsid w:val="00E0578B"/>
    <w:rsid w:val="00E05A0C"/>
    <w:rsid w:val="00E05A93"/>
    <w:rsid w:val="00E0600C"/>
    <w:rsid w:val="00E0606B"/>
    <w:rsid w:val="00E062DC"/>
    <w:rsid w:val="00E07A7C"/>
    <w:rsid w:val="00E104B3"/>
    <w:rsid w:val="00E1085D"/>
    <w:rsid w:val="00E10F6D"/>
    <w:rsid w:val="00E111E5"/>
    <w:rsid w:val="00E1121B"/>
    <w:rsid w:val="00E127CA"/>
    <w:rsid w:val="00E139D6"/>
    <w:rsid w:val="00E1425B"/>
    <w:rsid w:val="00E14D86"/>
    <w:rsid w:val="00E15C01"/>
    <w:rsid w:val="00E15D1B"/>
    <w:rsid w:val="00E16525"/>
    <w:rsid w:val="00E1656A"/>
    <w:rsid w:val="00E1677A"/>
    <w:rsid w:val="00E16EDF"/>
    <w:rsid w:val="00E16F04"/>
    <w:rsid w:val="00E172E7"/>
    <w:rsid w:val="00E1734B"/>
    <w:rsid w:val="00E175EF"/>
    <w:rsid w:val="00E179A2"/>
    <w:rsid w:val="00E17D87"/>
    <w:rsid w:val="00E200E5"/>
    <w:rsid w:val="00E200FE"/>
    <w:rsid w:val="00E211D2"/>
    <w:rsid w:val="00E21417"/>
    <w:rsid w:val="00E21A50"/>
    <w:rsid w:val="00E22080"/>
    <w:rsid w:val="00E2249F"/>
    <w:rsid w:val="00E226A2"/>
    <w:rsid w:val="00E22E5D"/>
    <w:rsid w:val="00E23401"/>
    <w:rsid w:val="00E239C7"/>
    <w:rsid w:val="00E239D2"/>
    <w:rsid w:val="00E23E52"/>
    <w:rsid w:val="00E24A46"/>
    <w:rsid w:val="00E24B90"/>
    <w:rsid w:val="00E24FFC"/>
    <w:rsid w:val="00E2550A"/>
    <w:rsid w:val="00E255C0"/>
    <w:rsid w:val="00E2641C"/>
    <w:rsid w:val="00E26869"/>
    <w:rsid w:val="00E26AAC"/>
    <w:rsid w:val="00E26E79"/>
    <w:rsid w:val="00E26FE3"/>
    <w:rsid w:val="00E271BB"/>
    <w:rsid w:val="00E271F1"/>
    <w:rsid w:val="00E27977"/>
    <w:rsid w:val="00E27FF3"/>
    <w:rsid w:val="00E30570"/>
    <w:rsid w:val="00E3094E"/>
    <w:rsid w:val="00E30EB1"/>
    <w:rsid w:val="00E3141B"/>
    <w:rsid w:val="00E31788"/>
    <w:rsid w:val="00E329C2"/>
    <w:rsid w:val="00E32A2F"/>
    <w:rsid w:val="00E32D55"/>
    <w:rsid w:val="00E33178"/>
    <w:rsid w:val="00E3383B"/>
    <w:rsid w:val="00E33CF5"/>
    <w:rsid w:val="00E33E20"/>
    <w:rsid w:val="00E34153"/>
    <w:rsid w:val="00E3421E"/>
    <w:rsid w:val="00E34C28"/>
    <w:rsid w:val="00E34C8F"/>
    <w:rsid w:val="00E34CEB"/>
    <w:rsid w:val="00E3546B"/>
    <w:rsid w:val="00E356B3"/>
    <w:rsid w:val="00E35A27"/>
    <w:rsid w:val="00E36047"/>
    <w:rsid w:val="00E360A7"/>
    <w:rsid w:val="00E3620C"/>
    <w:rsid w:val="00E36C8D"/>
    <w:rsid w:val="00E36E23"/>
    <w:rsid w:val="00E37080"/>
    <w:rsid w:val="00E37962"/>
    <w:rsid w:val="00E37AA3"/>
    <w:rsid w:val="00E37D8C"/>
    <w:rsid w:val="00E37F7D"/>
    <w:rsid w:val="00E40472"/>
    <w:rsid w:val="00E40C63"/>
    <w:rsid w:val="00E40F8D"/>
    <w:rsid w:val="00E4102B"/>
    <w:rsid w:val="00E4143A"/>
    <w:rsid w:val="00E41CBB"/>
    <w:rsid w:val="00E41CFB"/>
    <w:rsid w:val="00E4214C"/>
    <w:rsid w:val="00E42414"/>
    <w:rsid w:val="00E42A4A"/>
    <w:rsid w:val="00E42A74"/>
    <w:rsid w:val="00E42BAC"/>
    <w:rsid w:val="00E43294"/>
    <w:rsid w:val="00E43340"/>
    <w:rsid w:val="00E43C64"/>
    <w:rsid w:val="00E43E8E"/>
    <w:rsid w:val="00E43EBB"/>
    <w:rsid w:val="00E44E25"/>
    <w:rsid w:val="00E4515F"/>
    <w:rsid w:val="00E45578"/>
    <w:rsid w:val="00E45675"/>
    <w:rsid w:val="00E45C95"/>
    <w:rsid w:val="00E45D05"/>
    <w:rsid w:val="00E46381"/>
    <w:rsid w:val="00E46561"/>
    <w:rsid w:val="00E4668E"/>
    <w:rsid w:val="00E46969"/>
    <w:rsid w:val="00E46A81"/>
    <w:rsid w:val="00E479E1"/>
    <w:rsid w:val="00E47CF2"/>
    <w:rsid w:val="00E5028E"/>
    <w:rsid w:val="00E506CA"/>
    <w:rsid w:val="00E50791"/>
    <w:rsid w:val="00E507A1"/>
    <w:rsid w:val="00E50D3E"/>
    <w:rsid w:val="00E50E7D"/>
    <w:rsid w:val="00E50EDA"/>
    <w:rsid w:val="00E5108E"/>
    <w:rsid w:val="00E51655"/>
    <w:rsid w:val="00E517D7"/>
    <w:rsid w:val="00E52505"/>
    <w:rsid w:val="00E52E7F"/>
    <w:rsid w:val="00E536FA"/>
    <w:rsid w:val="00E542FD"/>
    <w:rsid w:val="00E5450B"/>
    <w:rsid w:val="00E548F7"/>
    <w:rsid w:val="00E549A0"/>
    <w:rsid w:val="00E54A06"/>
    <w:rsid w:val="00E54ABF"/>
    <w:rsid w:val="00E551B8"/>
    <w:rsid w:val="00E558B5"/>
    <w:rsid w:val="00E55D6E"/>
    <w:rsid w:val="00E55FCF"/>
    <w:rsid w:val="00E569FC"/>
    <w:rsid w:val="00E56BAF"/>
    <w:rsid w:val="00E57571"/>
    <w:rsid w:val="00E57C01"/>
    <w:rsid w:val="00E57C7E"/>
    <w:rsid w:val="00E604C2"/>
    <w:rsid w:val="00E606C9"/>
    <w:rsid w:val="00E60F73"/>
    <w:rsid w:val="00E6147A"/>
    <w:rsid w:val="00E615D1"/>
    <w:rsid w:val="00E61F3F"/>
    <w:rsid w:val="00E620D5"/>
    <w:rsid w:val="00E62485"/>
    <w:rsid w:val="00E62B7B"/>
    <w:rsid w:val="00E634E2"/>
    <w:rsid w:val="00E63819"/>
    <w:rsid w:val="00E63AFC"/>
    <w:rsid w:val="00E63E27"/>
    <w:rsid w:val="00E6421A"/>
    <w:rsid w:val="00E64617"/>
    <w:rsid w:val="00E64E54"/>
    <w:rsid w:val="00E6592E"/>
    <w:rsid w:val="00E66419"/>
    <w:rsid w:val="00E6669A"/>
    <w:rsid w:val="00E66995"/>
    <w:rsid w:val="00E66E13"/>
    <w:rsid w:val="00E67085"/>
    <w:rsid w:val="00E673AD"/>
    <w:rsid w:val="00E67747"/>
    <w:rsid w:val="00E679D4"/>
    <w:rsid w:val="00E67E3E"/>
    <w:rsid w:val="00E70501"/>
    <w:rsid w:val="00E708AC"/>
    <w:rsid w:val="00E70ACF"/>
    <w:rsid w:val="00E70BE3"/>
    <w:rsid w:val="00E70D60"/>
    <w:rsid w:val="00E70F05"/>
    <w:rsid w:val="00E713E8"/>
    <w:rsid w:val="00E716C0"/>
    <w:rsid w:val="00E71AED"/>
    <w:rsid w:val="00E71F75"/>
    <w:rsid w:val="00E7221A"/>
    <w:rsid w:val="00E72889"/>
    <w:rsid w:val="00E72C85"/>
    <w:rsid w:val="00E72DF8"/>
    <w:rsid w:val="00E73A22"/>
    <w:rsid w:val="00E73C07"/>
    <w:rsid w:val="00E74549"/>
    <w:rsid w:val="00E745FE"/>
    <w:rsid w:val="00E74B64"/>
    <w:rsid w:val="00E74D55"/>
    <w:rsid w:val="00E751C0"/>
    <w:rsid w:val="00E75629"/>
    <w:rsid w:val="00E756EE"/>
    <w:rsid w:val="00E770AC"/>
    <w:rsid w:val="00E771E1"/>
    <w:rsid w:val="00E801CC"/>
    <w:rsid w:val="00E8079E"/>
    <w:rsid w:val="00E80B15"/>
    <w:rsid w:val="00E810FF"/>
    <w:rsid w:val="00E8142A"/>
    <w:rsid w:val="00E81A1C"/>
    <w:rsid w:val="00E81DC4"/>
    <w:rsid w:val="00E81F38"/>
    <w:rsid w:val="00E820F9"/>
    <w:rsid w:val="00E828B0"/>
    <w:rsid w:val="00E82FE6"/>
    <w:rsid w:val="00E8348C"/>
    <w:rsid w:val="00E83735"/>
    <w:rsid w:val="00E83BBF"/>
    <w:rsid w:val="00E83C83"/>
    <w:rsid w:val="00E847A6"/>
    <w:rsid w:val="00E84A0D"/>
    <w:rsid w:val="00E84A52"/>
    <w:rsid w:val="00E84EFA"/>
    <w:rsid w:val="00E850FC"/>
    <w:rsid w:val="00E85622"/>
    <w:rsid w:val="00E859CD"/>
    <w:rsid w:val="00E85A19"/>
    <w:rsid w:val="00E85B43"/>
    <w:rsid w:val="00E85EF6"/>
    <w:rsid w:val="00E860F3"/>
    <w:rsid w:val="00E8667B"/>
    <w:rsid w:val="00E8697D"/>
    <w:rsid w:val="00E86D24"/>
    <w:rsid w:val="00E875A9"/>
    <w:rsid w:val="00E8770F"/>
    <w:rsid w:val="00E879E7"/>
    <w:rsid w:val="00E90533"/>
    <w:rsid w:val="00E9094E"/>
    <w:rsid w:val="00E90C57"/>
    <w:rsid w:val="00E90C7C"/>
    <w:rsid w:val="00E91A18"/>
    <w:rsid w:val="00E9223E"/>
    <w:rsid w:val="00E92427"/>
    <w:rsid w:val="00E92642"/>
    <w:rsid w:val="00E92944"/>
    <w:rsid w:val="00E92CDA"/>
    <w:rsid w:val="00E92D33"/>
    <w:rsid w:val="00E92F30"/>
    <w:rsid w:val="00E93240"/>
    <w:rsid w:val="00E9409A"/>
    <w:rsid w:val="00E94323"/>
    <w:rsid w:val="00E959A9"/>
    <w:rsid w:val="00E95DB2"/>
    <w:rsid w:val="00E95DE5"/>
    <w:rsid w:val="00E95EE6"/>
    <w:rsid w:val="00E962A5"/>
    <w:rsid w:val="00E967ED"/>
    <w:rsid w:val="00E9686F"/>
    <w:rsid w:val="00E97BA5"/>
    <w:rsid w:val="00EA0364"/>
    <w:rsid w:val="00EA10FB"/>
    <w:rsid w:val="00EA1884"/>
    <w:rsid w:val="00EA1AE6"/>
    <w:rsid w:val="00EA1C57"/>
    <w:rsid w:val="00EA1F5F"/>
    <w:rsid w:val="00EA221D"/>
    <w:rsid w:val="00EA2C33"/>
    <w:rsid w:val="00EA2ED4"/>
    <w:rsid w:val="00EA3155"/>
    <w:rsid w:val="00EA3196"/>
    <w:rsid w:val="00EA3377"/>
    <w:rsid w:val="00EA339B"/>
    <w:rsid w:val="00EA3581"/>
    <w:rsid w:val="00EA4856"/>
    <w:rsid w:val="00EA4BE7"/>
    <w:rsid w:val="00EA52D9"/>
    <w:rsid w:val="00EA5419"/>
    <w:rsid w:val="00EA5529"/>
    <w:rsid w:val="00EA6D45"/>
    <w:rsid w:val="00EA7039"/>
    <w:rsid w:val="00EA72BD"/>
    <w:rsid w:val="00EA7937"/>
    <w:rsid w:val="00EB0056"/>
    <w:rsid w:val="00EB0236"/>
    <w:rsid w:val="00EB0680"/>
    <w:rsid w:val="00EB06EA"/>
    <w:rsid w:val="00EB0809"/>
    <w:rsid w:val="00EB1508"/>
    <w:rsid w:val="00EB2B3F"/>
    <w:rsid w:val="00EB2DF9"/>
    <w:rsid w:val="00EB3562"/>
    <w:rsid w:val="00EB3687"/>
    <w:rsid w:val="00EB4385"/>
    <w:rsid w:val="00EB4658"/>
    <w:rsid w:val="00EB4B96"/>
    <w:rsid w:val="00EB54A8"/>
    <w:rsid w:val="00EB58EE"/>
    <w:rsid w:val="00EB6096"/>
    <w:rsid w:val="00EB6414"/>
    <w:rsid w:val="00EB64C8"/>
    <w:rsid w:val="00EB7374"/>
    <w:rsid w:val="00EB7B17"/>
    <w:rsid w:val="00EC001C"/>
    <w:rsid w:val="00EC0429"/>
    <w:rsid w:val="00EC1AE3"/>
    <w:rsid w:val="00EC1D33"/>
    <w:rsid w:val="00EC2106"/>
    <w:rsid w:val="00EC2354"/>
    <w:rsid w:val="00EC29A0"/>
    <w:rsid w:val="00EC2F43"/>
    <w:rsid w:val="00EC3086"/>
    <w:rsid w:val="00EC3891"/>
    <w:rsid w:val="00EC3DD0"/>
    <w:rsid w:val="00EC3E98"/>
    <w:rsid w:val="00EC3ED3"/>
    <w:rsid w:val="00EC3FD7"/>
    <w:rsid w:val="00EC41EE"/>
    <w:rsid w:val="00EC46DC"/>
    <w:rsid w:val="00EC4E96"/>
    <w:rsid w:val="00EC59FA"/>
    <w:rsid w:val="00EC5B31"/>
    <w:rsid w:val="00EC5D45"/>
    <w:rsid w:val="00EC5F89"/>
    <w:rsid w:val="00EC61C3"/>
    <w:rsid w:val="00EC6406"/>
    <w:rsid w:val="00EC6936"/>
    <w:rsid w:val="00EC6E2F"/>
    <w:rsid w:val="00EC6F1F"/>
    <w:rsid w:val="00EC737A"/>
    <w:rsid w:val="00EC7A31"/>
    <w:rsid w:val="00EC7E73"/>
    <w:rsid w:val="00EC7E85"/>
    <w:rsid w:val="00ED03B0"/>
    <w:rsid w:val="00ED042D"/>
    <w:rsid w:val="00ED07F8"/>
    <w:rsid w:val="00ED098B"/>
    <w:rsid w:val="00ED0AAC"/>
    <w:rsid w:val="00ED13E3"/>
    <w:rsid w:val="00ED1560"/>
    <w:rsid w:val="00ED1706"/>
    <w:rsid w:val="00ED1727"/>
    <w:rsid w:val="00ED190C"/>
    <w:rsid w:val="00ED1996"/>
    <w:rsid w:val="00ED1B8B"/>
    <w:rsid w:val="00ED22A0"/>
    <w:rsid w:val="00ED2A2E"/>
    <w:rsid w:val="00ED3229"/>
    <w:rsid w:val="00ED3851"/>
    <w:rsid w:val="00ED3AE1"/>
    <w:rsid w:val="00ED4529"/>
    <w:rsid w:val="00ED4CD2"/>
    <w:rsid w:val="00ED4D79"/>
    <w:rsid w:val="00ED6490"/>
    <w:rsid w:val="00ED64C0"/>
    <w:rsid w:val="00ED6665"/>
    <w:rsid w:val="00ED684D"/>
    <w:rsid w:val="00ED6CEF"/>
    <w:rsid w:val="00ED76E8"/>
    <w:rsid w:val="00EE0051"/>
    <w:rsid w:val="00EE00D4"/>
    <w:rsid w:val="00EE06BA"/>
    <w:rsid w:val="00EE071E"/>
    <w:rsid w:val="00EE09C4"/>
    <w:rsid w:val="00EE0E04"/>
    <w:rsid w:val="00EE19AA"/>
    <w:rsid w:val="00EE1C19"/>
    <w:rsid w:val="00EE20F7"/>
    <w:rsid w:val="00EE222A"/>
    <w:rsid w:val="00EE2395"/>
    <w:rsid w:val="00EE283F"/>
    <w:rsid w:val="00EE2AB0"/>
    <w:rsid w:val="00EE30EC"/>
    <w:rsid w:val="00EE3137"/>
    <w:rsid w:val="00EE35A7"/>
    <w:rsid w:val="00EE45EC"/>
    <w:rsid w:val="00EE4C10"/>
    <w:rsid w:val="00EE50C1"/>
    <w:rsid w:val="00EE51B9"/>
    <w:rsid w:val="00EE52E5"/>
    <w:rsid w:val="00EE5553"/>
    <w:rsid w:val="00EE5D46"/>
    <w:rsid w:val="00EE5EED"/>
    <w:rsid w:val="00EE6307"/>
    <w:rsid w:val="00EE664A"/>
    <w:rsid w:val="00EE7C1C"/>
    <w:rsid w:val="00EE7C50"/>
    <w:rsid w:val="00EE7D4B"/>
    <w:rsid w:val="00EF035B"/>
    <w:rsid w:val="00EF0419"/>
    <w:rsid w:val="00EF1371"/>
    <w:rsid w:val="00EF199A"/>
    <w:rsid w:val="00EF2003"/>
    <w:rsid w:val="00EF2435"/>
    <w:rsid w:val="00EF3381"/>
    <w:rsid w:val="00EF350A"/>
    <w:rsid w:val="00EF3681"/>
    <w:rsid w:val="00EF3886"/>
    <w:rsid w:val="00EF3B0A"/>
    <w:rsid w:val="00EF3CE5"/>
    <w:rsid w:val="00EF3F9B"/>
    <w:rsid w:val="00EF457F"/>
    <w:rsid w:val="00EF53D5"/>
    <w:rsid w:val="00EF5943"/>
    <w:rsid w:val="00EF5B79"/>
    <w:rsid w:val="00EF5B7A"/>
    <w:rsid w:val="00EF5C1B"/>
    <w:rsid w:val="00EF6823"/>
    <w:rsid w:val="00EF6935"/>
    <w:rsid w:val="00EF6A5F"/>
    <w:rsid w:val="00EF7F73"/>
    <w:rsid w:val="00F000AF"/>
    <w:rsid w:val="00F00188"/>
    <w:rsid w:val="00F00653"/>
    <w:rsid w:val="00F0089D"/>
    <w:rsid w:val="00F008A8"/>
    <w:rsid w:val="00F00920"/>
    <w:rsid w:val="00F00CB1"/>
    <w:rsid w:val="00F00DA6"/>
    <w:rsid w:val="00F01085"/>
    <w:rsid w:val="00F013A7"/>
    <w:rsid w:val="00F0202E"/>
    <w:rsid w:val="00F023F1"/>
    <w:rsid w:val="00F02AA8"/>
    <w:rsid w:val="00F03910"/>
    <w:rsid w:val="00F03954"/>
    <w:rsid w:val="00F03B28"/>
    <w:rsid w:val="00F03F32"/>
    <w:rsid w:val="00F041E5"/>
    <w:rsid w:val="00F0441D"/>
    <w:rsid w:val="00F04577"/>
    <w:rsid w:val="00F04B94"/>
    <w:rsid w:val="00F04C8D"/>
    <w:rsid w:val="00F05ABD"/>
    <w:rsid w:val="00F06169"/>
    <w:rsid w:val="00F0637B"/>
    <w:rsid w:val="00F0638E"/>
    <w:rsid w:val="00F06909"/>
    <w:rsid w:val="00F06D1A"/>
    <w:rsid w:val="00F073FF"/>
    <w:rsid w:val="00F10255"/>
    <w:rsid w:val="00F109CC"/>
    <w:rsid w:val="00F109E3"/>
    <w:rsid w:val="00F10D3D"/>
    <w:rsid w:val="00F10F6E"/>
    <w:rsid w:val="00F116F1"/>
    <w:rsid w:val="00F117AF"/>
    <w:rsid w:val="00F11884"/>
    <w:rsid w:val="00F122FC"/>
    <w:rsid w:val="00F12305"/>
    <w:rsid w:val="00F12572"/>
    <w:rsid w:val="00F125B6"/>
    <w:rsid w:val="00F12627"/>
    <w:rsid w:val="00F12771"/>
    <w:rsid w:val="00F1287A"/>
    <w:rsid w:val="00F12C58"/>
    <w:rsid w:val="00F12C70"/>
    <w:rsid w:val="00F12E75"/>
    <w:rsid w:val="00F12F69"/>
    <w:rsid w:val="00F135F8"/>
    <w:rsid w:val="00F139F5"/>
    <w:rsid w:val="00F13B2B"/>
    <w:rsid w:val="00F1404A"/>
    <w:rsid w:val="00F1407A"/>
    <w:rsid w:val="00F14A44"/>
    <w:rsid w:val="00F14CA0"/>
    <w:rsid w:val="00F14F29"/>
    <w:rsid w:val="00F15225"/>
    <w:rsid w:val="00F15383"/>
    <w:rsid w:val="00F155B5"/>
    <w:rsid w:val="00F15E4F"/>
    <w:rsid w:val="00F16511"/>
    <w:rsid w:val="00F16983"/>
    <w:rsid w:val="00F16C5F"/>
    <w:rsid w:val="00F16DA9"/>
    <w:rsid w:val="00F1744C"/>
    <w:rsid w:val="00F17472"/>
    <w:rsid w:val="00F178EB"/>
    <w:rsid w:val="00F17EF3"/>
    <w:rsid w:val="00F21219"/>
    <w:rsid w:val="00F216BE"/>
    <w:rsid w:val="00F21C83"/>
    <w:rsid w:val="00F229D5"/>
    <w:rsid w:val="00F22DD3"/>
    <w:rsid w:val="00F22E99"/>
    <w:rsid w:val="00F22F14"/>
    <w:rsid w:val="00F23325"/>
    <w:rsid w:val="00F234A1"/>
    <w:rsid w:val="00F23A5B"/>
    <w:rsid w:val="00F23A81"/>
    <w:rsid w:val="00F2462A"/>
    <w:rsid w:val="00F24B34"/>
    <w:rsid w:val="00F24B8E"/>
    <w:rsid w:val="00F25B84"/>
    <w:rsid w:val="00F25BCF"/>
    <w:rsid w:val="00F2682E"/>
    <w:rsid w:val="00F27214"/>
    <w:rsid w:val="00F27261"/>
    <w:rsid w:val="00F27ACB"/>
    <w:rsid w:val="00F301AD"/>
    <w:rsid w:val="00F30322"/>
    <w:rsid w:val="00F30398"/>
    <w:rsid w:val="00F3041B"/>
    <w:rsid w:val="00F309C6"/>
    <w:rsid w:val="00F30E77"/>
    <w:rsid w:val="00F30FC6"/>
    <w:rsid w:val="00F31023"/>
    <w:rsid w:val="00F310F5"/>
    <w:rsid w:val="00F3185E"/>
    <w:rsid w:val="00F31FC7"/>
    <w:rsid w:val="00F32015"/>
    <w:rsid w:val="00F321F0"/>
    <w:rsid w:val="00F329FE"/>
    <w:rsid w:val="00F3491C"/>
    <w:rsid w:val="00F3507F"/>
    <w:rsid w:val="00F3508B"/>
    <w:rsid w:val="00F3527A"/>
    <w:rsid w:val="00F36C26"/>
    <w:rsid w:val="00F36DB3"/>
    <w:rsid w:val="00F36FD2"/>
    <w:rsid w:val="00F3719A"/>
    <w:rsid w:val="00F375F8"/>
    <w:rsid w:val="00F37A88"/>
    <w:rsid w:val="00F37DED"/>
    <w:rsid w:val="00F4060D"/>
    <w:rsid w:val="00F40E48"/>
    <w:rsid w:val="00F417F5"/>
    <w:rsid w:val="00F41B3C"/>
    <w:rsid w:val="00F42206"/>
    <w:rsid w:val="00F427BC"/>
    <w:rsid w:val="00F4286D"/>
    <w:rsid w:val="00F42D4F"/>
    <w:rsid w:val="00F432B3"/>
    <w:rsid w:val="00F435FE"/>
    <w:rsid w:val="00F43BFB"/>
    <w:rsid w:val="00F43E1E"/>
    <w:rsid w:val="00F441AC"/>
    <w:rsid w:val="00F444A3"/>
    <w:rsid w:val="00F448D8"/>
    <w:rsid w:val="00F44B45"/>
    <w:rsid w:val="00F45932"/>
    <w:rsid w:val="00F46DAB"/>
    <w:rsid w:val="00F46DB5"/>
    <w:rsid w:val="00F46E0D"/>
    <w:rsid w:val="00F46FEA"/>
    <w:rsid w:val="00F475B3"/>
    <w:rsid w:val="00F47816"/>
    <w:rsid w:val="00F50047"/>
    <w:rsid w:val="00F50110"/>
    <w:rsid w:val="00F507F3"/>
    <w:rsid w:val="00F5087B"/>
    <w:rsid w:val="00F50AD5"/>
    <w:rsid w:val="00F50B0D"/>
    <w:rsid w:val="00F50FEE"/>
    <w:rsid w:val="00F5119F"/>
    <w:rsid w:val="00F513FD"/>
    <w:rsid w:val="00F51564"/>
    <w:rsid w:val="00F51770"/>
    <w:rsid w:val="00F51940"/>
    <w:rsid w:val="00F51DD2"/>
    <w:rsid w:val="00F52A88"/>
    <w:rsid w:val="00F52ABE"/>
    <w:rsid w:val="00F52C5C"/>
    <w:rsid w:val="00F52DAA"/>
    <w:rsid w:val="00F5363B"/>
    <w:rsid w:val="00F5462E"/>
    <w:rsid w:val="00F54BCF"/>
    <w:rsid w:val="00F55389"/>
    <w:rsid w:val="00F55517"/>
    <w:rsid w:val="00F55A8D"/>
    <w:rsid w:val="00F5670D"/>
    <w:rsid w:val="00F56B3C"/>
    <w:rsid w:val="00F56FDD"/>
    <w:rsid w:val="00F573BF"/>
    <w:rsid w:val="00F5742B"/>
    <w:rsid w:val="00F60057"/>
    <w:rsid w:val="00F605AE"/>
    <w:rsid w:val="00F605C0"/>
    <w:rsid w:val="00F6084F"/>
    <w:rsid w:val="00F6090A"/>
    <w:rsid w:val="00F6094E"/>
    <w:rsid w:val="00F60ECD"/>
    <w:rsid w:val="00F615C5"/>
    <w:rsid w:val="00F615DE"/>
    <w:rsid w:val="00F62A1D"/>
    <w:rsid w:val="00F63566"/>
    <w:rsid w:val="00F63FD0"/>
    <w:rsid w:val="00F6406D"/>
    <w:rsid w:val="00F64BC5"/>
    <w:rsid w:val="00F6518A"/>
    <w:rsid w:val="00F654E3"/>
    <w:rsid w:val="00F66142"/>
    <w:rsid w:val="00F66CC3"/>
    <w:rsid w:val="00F66F57"/>
    <w:rsid w:val="00F66F58"/>
    <w:rsid w:val="00F672C3"/>
    <w:rsid w:val="00F675BE"/>
    <w:rsid w:val="00F67A3D"/>
    <w:rsid w:val="00F67B3C"/>
    <w:rsid w:val="00F67E19"/>
    <w:rsid w:val="00F70092"/>
    <w:rsid w:val="00F702B5"/>
    <w:rsid w:val="00F7047C"/>
    <w:rsid w:val="00F70C45"/>
    <w:rsid w:val="00F70C87"/>
    <w:rsid w:val="00F70D3E"/>
    <w:rsid w:val="00F7120E"/>
    <w:rsid w:val="00F715AB"/>
    <w:rsid w:val="00F7204B"/>
    <w:rsid w:val="00F723A1"/>
    <w:rsid w:val="00F723EB"/>
    <w:rsid w:val="00F72547"/>
    <w:rsid w:val="00F730A1"/>
    <w:rsid w:val="00F73466"/>
    <w:rsid w:val="00F73740"/>
    <w:rsid w:val="00F7394E"/>
    <w:rsid w:val="00F73BE7"/>
    <w:rsid w:val="00F73EB7"/>
    <w:rsid w:val="00F73ED3"/>
    <w:rsid w:val="00F73FDA"/>
    <w:rsid w:val="00F74640"/>
    <w:rsid w:val="00F74C8A"/>
    <w:rsid w:val="00F7509B"/>
    <w:rsid w:val="00F7517D"/>
    <w:rsid w:val="00F75775"/>
    <w:rsid w:val="00F763F5"/>
    <w:rsid w:val="00F76436"/>
    <w:rsid w:val="00F766DA"/>
    <w:rsid w:val="00F774F3"/>
    <w:rsid w:val="00F80280"/>
    <w:rsid w:val="00F80EB5"/>
    <w:rsid w:val="00F81F87"/>
    <w:rsid w:val="00F81FAE"/>
    <w:rsid w:val="00F82781"/>
    <w:rsid w:val="00F82830"/>
    <w:rsid w:val="00F82963"/>
    <w:rsid w:val="00F83AA0"/>
    <w:rsid w:val="00F8406B"/>
    <w:rsid w:val="00F8418E"/>
    <w:rsid w:val="00F848BB"/>
    <w:rsid w:val="00F848DA"/>
    <w:rsid w:val="00F84DEA"/>
    <w:rsid w:val="00F84F9C"/>
    <w:rsid w:val="00F85845"/>
    <w:rsid w:val="00F86743"/>
    <w:rsid w:val="00F867A4"/>
    <w:rsid w:val="00F870FB"/>
    <w:rsid w:val="00F87AE1"/>
    <w:rsid w:val="00F90592"/>
    <w:rsid w:val="00F90A9A"/>
    <w:rsid w:val="00F91743"/>
    <w:rsid w:val="00F91B0D"/>
    <w:rsid w:val="00F91B0E"/>
    <w:rsid w:val="00F92029"/>
    <w:rsid w:val="00F920F0"/>
    <w:rsid w:val="00F932AE"/>
    <w:rsid w:val="00F933F4"/>
    <w:rsid w:val="00F93E50"/>
    <w:rsid w:val="00F944E4"/>
    <w:rsid w:val="00F9499B"/>
    <w:rsid w:val="00F94A9C"/>
    <w:rsid w:val="00F95438"/>
    <w:rsid w:val="00F962C9"/>
    <w:rsid w:val="00F962F3"/>
    <w:rsid w:val="00F96B10"/>
    <w:rsid w:val="00F96E3E"/>
    <w:rsid w:val="00F9784D"/>
    <w:rsid w:val="00F979CB"/>
    <w:rsid w:val="00F97A54"/>
    <w:rsid w:val="00F97B15"/>
    <w:rsid w:val="00F97D26"/>
    <w:rsid w:val="00F97DED"/>
    <w:rsid w:val="00FA0034"/>
    <w:rsid w:val="00FA0353"/>
    <w:rsid w:val="00FA0F7C"/>
    <w:rsid w:val="00FA1639"/>
    <w:rsid w:val="00FA1878"/>
    <w:rsid w:val="00FA26E0"/>
    <w:rsid w:val="00FA2758"/>
    <w:rsid w:val="00FA3762"/>
    <w:rsid w:val="00FA3944"/>
    <w:rsid w:val="00FA5AA3"/>
    <w:rsid w:val="00FA70AC"/>
    <w:rsid w:val="00FA7730"/>
    <w:rsid w:val="00FA7D35"/>
    <w:rsid w:val="00FB0161"/>
    <w:rsid w:val="00FB1A4C"/>
    <w:rsid w:val="00FB2247"/>
    <w:rsid w:val="00FB24FE"/>
    <w:rsid w:val="00FB327C"/>
    <w:rsid w:val="00FB3581"/>
    <w:rsid w:val="00FB3D16"/>
    <w:rsid w:val="00FB4257"/>
    <w:rsid w:val="00FB42EA"/>
    <w:rsid w:val="00FB4498"/>
    <w:rsid w:val="00FB44A0"/>
    <w:rsid w:val="00FB4B11"/>
    <w:rsid w:val="00FB539C"/>
    <w:rsid w:val="00FB56CF"/>
    <w:rsid w:val="00FB7793"/>
    <w:rsid w:val="00FC03EC"/>
    <w:rsid w:val="00FC0489"/>
    <w:rsid w:val="00FC0A59"/>
    <w:rsid w:val="00FC0C27"/>
    <w:rsid w:val="00FC1056"/>
    <w:rsid w:val="00FC10EB"/>
    <w:rsid w:val="00FC1549"/>
    <w:rsid w:val="00FC1607"/>
    <w:rsid w:val="00FC1AB9"/>
    <w:rsid w:val="00FC1BD4"/>
    <w:rsid w:val="00FC2F8B"/>
    <w:rsid w:val="00FC35E8"/>
    <w:rsid w:val="00FC3CD3"/>
    <w:rsid w:val="00FC3E15"/>
    <w:rsid w:val="00FC498E"/>
    <w:rsid w:val="00FC4E69"/>
    <w:rsid w:val="00FC4F92"/>
    <w:rsid w:val="00FC58CC"/>
    <w:rsid w:val="00FC6359"/>
    <w:rsid w:val="00FC66BF"/>
    <w:rsid w:val="00FC6923"/>
    <w:rsid w:val="00FC6C8E"/>
    <w:rsid w:val="00FC73CD"/>
    <w:rsid w:val="00FC7511"/>
    <w:rsid w:val="00FC75B1"/>
    <w:rsid w:val="00FC75F0"/>
    <w:rsid w:val="00FD03D0"/>
    <w:rsid w:val="00FD06BF"/>
    <w:rsid w:val="00FD14C0"/>
    <w:rsid w:val="00FD1EC6"/>
    <w:rsid w:val="00FD33CA"/>
    <w:rsid w:val="00FD3EE3"/>
    <w:rsid w:val="00FD42C8"/>
    <w:rsid w:val="00FD4841"/>
    <w:rsid w:val="00FD4A97"/>
    <w:rsid w:val="00FD4E2E"/>
    <w:rsid w:val="00FD52F4"/>
    <w:rsid w:val="00FD53FD"/>
    <w:rsid w:val="00FD55E5"/>
    <w:rsid w:val="00FD56CD"/>
    <w:rsid w:val="00FD60CA"/>
    <w:rsid w:val="00FD6324"/>
    <w:rsid w:val="00FD634D"/>
    <w:rsid w:val="00FD66B7"/>
    <w:rsid w:val="00FD66B9"/>
    <w:rsid w:val="00FD67B7"/>
    <w:rsid w:val="00FD6F47"/>
    <w:rsid w:val="00FD7111"/>
    <w:rsid w:val="00FD763B"/>
    <w:rsid w:val="00FD768D"/>
    <w:rsid w:val="00FD7CA9"/>
    <w:rsid w:val="00FD7D4A"/>
    <w:rsid w:val="00FD7F7B"/>
    <w:rsid w:val="00FE0209"/>
    <w:rsid w:val="00FE08B1"/>
    <w:rsid w:val="00FE0BB9"/>
    <w:rsid w:val="00FE17F6"/>
    <w:rsid w:val="00FE19BD"/>
    <w:rsid w:val="00FE2090"/>
    <w:rsid w:val="00FE2311"/>
    <w:rsid w:val="00FE2E83"/>
    <w:rsid w:val="00FE36AF"/>
    <w:rsid w:val="00FE37EF"/>
    <w:rsid w:val="00FE3862"/>
    <w:rsid w:val="00FE3D57"/>
    <w:rsid w:val="00FE4D86"/>
    <w:rsid w:val="00FE55BA"/>
    <w:rsid w:val="00FE56C3"/>
    <w:rsid w:val="00FE611A"/>
    <w:rsid w:val="00FE651B"/>
    <w:rsid w:val="00FE7124"/>
    <w:rsid w:val="00FE772B"/>
    <w:rsid w:val="00FE7943"/>
    <w:rsid w:val="00FE79F2"/>
    <w:rsid w:val="00FF14A0"/>
    <w:rsid w:val="00FF28E5"/>
    <w:rsid w:val="00FF2B3E"/>
    <w:rsid w:val="00FF2D23"/>
    <w:rsid w:val="00FF33DC"/>
    <w:rsid w:val="00FF33F2"/>
    <w:rsid w:val="00FF3BAB"/>
    <w:rsid w:val="00FF408D"/>
    <w:rsid w:val="00FF4ECC"/>
    <w:rsid w:val="00FF5271"/>
    <w:rsid w:val="00FF5D60"/>
    <w:rsid w:val="00FF60F5"/>
    <w:rsid w:val="00FF61A2"/>
    <w:rsid w:val="00FF6AE4"/>
    <w:rsid w:val="00FF6E53"/>
    <w:rsid w:val="014D3BB5"/>
    <w:rsid w:val="01DF186D"/>
    <w:rsid w:val="026D498D"/>
    <w:rsid w:val="02DD0B70"/>
    <w:rsid w:val="063C5218"/>
    <w:rsid w:val="065401DE"/>
    <w:rsid w:val="094B355A"/>
    <w:rsid w:val="0B736635"/>
    <w:rsid w:val="0C132988"/>
    <w:rsid w:val="0D410F7E"/>
    <w:rsid w:val="0DC649EE"/>
    <w:rsid w:val="0E1A1007"/>
    <w:rsid w:val="0EA252C1"/>
    <w:rsid w:val="10264809"/>
    <w:rsid w:val="11E56E79"/>
    <w:rsid w:val="120B6FB3"/>
    <w:rsid w:val="12674D63"/>
    <w:rsid w:val="141C5DC5"/>
    <w:rsid w:val="164E5FB5"/>
    <w:rsid w:val="166F01F4"/>
    <w:rsid w:val="17074D16"/>
    <w:rsid w:val="1A6F5438"/>
    <w:rsid w:val="1C3E429D"/>
    <w:rsid w:val="1CBA17BC"/>
    <w:rsid w:val="1DB117C8"/>
    <w:rsid w:val="21C177F8"/>
    <w:rsid w:val="221B560D"/>
    <w:rsid w:val="22751FA6"/>
    <w:rsid w:val="2717030B"/>
    <w:rsid w:val="2A774F85"/>
    <w:rsid w:val="2D820877"/>
    <w:rsid w:val="2EC13681"/>
    <w:rsid w:val="2F355DFA"/>
    <w:rsid w:val="30B42EB6"/>
    <w:rsid w:val="322537CE"/>
    <w:rsid w:val="33EC71E8"/>
    <w:rsid w:val="35FD2795"/>
    <w:rsid w:val="362E6990"/>
    <w:rsid w:val="36774C28"/>
    <w:rsid w:val="36DE283A"/>
    <w:rsid w:val="3A9E28E2"/>
    <w:rsid w:val="3B552D44"/>
    <w:rsid w:val="3B803D49"/>
    <w:rsid w:val="3DB3521B"/>
    <w:rsid w:val="3EC858FA"/>
    <w:rsid w:val="3FB43016"/>
    <w:rsid w:val="405766E6"/>
    <w:rsid w:val="42187420"/>
    <w:rsid w:val="431A2E8B"/>
    <w:rsid w:val="43CB0DD8"/>
    <w:rsid w:val="46143412"/>
    <w:rsid w:val="470D1EED"/>
    <w:rsid w:val="47213000"/>
    <w:rsid w:val="47980389"/>
    <w:rsid w:val="482F7718"/>
    <w:rsid w:val="483948A4"/>
    <w:rsid w:val="4A3B12C8"/>
    <w:rsid w:val="4AC97301"/>
    <w:rsid w:val="4AF84095"/>
    <w:rsid w:val="4B274330"/>
    <w:rsid w:val="4C095B0E"/>
    <w:rsid w:val="4C52096F"/>
    <w:rsid w:val="4D1027D6"/>
    <w:rsid w:val="4D4E6720"/>
    <w:rsid w:val="4D5E573D"/>
    <w:rsid w:val="50781FB9"/>
    <w:rsid w:val="5093299B"/>
    <w:rsid w:val="5227407F"/>
    <w:rsid w:val="52D451B6"/>
    <w:rsid w:val="53170164"/>
    <w:rsid w:val="556C3DB0"/>
    <w:rsid w:val="56771E1D"/>
    <w:rsid w:val="56B93DC7"/>
    <w:rsid w:val="597063BE"/>
    <w:rsid w:val="5AF67A4E"/>
    <w:rsid w:val="5C9D190B"/>
    <w:rsid w:val="5CE01E40"/>
    <w:rsid w:val="5EA0201A"/>
    <w:rsid w:val="5FB01083"/>
    <w:rsid w:val="612B63A4"/>
    <w:rsid w:val="64151557"/>
    <w:rsid w:val="665E1BFF"/>
    <w:rsid w:val="67B43320"/>
    <w:rsid w:val="682A33E8"/>
    <w:rsid w:val="698E59C3"/>
    <w:rsid w:val="6AB967D9"/>
    <w:rsid w:val="6B705EE1"/>
    <w:rsid w:val="6B90202B"/>
    <w:rsid w:val="6BEC7ECA"/>
    <w:rsid w:val="6DD04BFB"/>
    <w:rsid w:val="6EDE5A77"/>
    <w:rsid w:val="6F493730"/>
    <w:rsid w:val="70356948"/>
    <w:rsid w:val="75EC23DA"/>
    <w:rsid w:val="763A158A"/>
    <w:rsid w:val="76C6586A"/>
    <w:rsid w:val="76F27AC7"/>
    <w:rsid w:val="77D44326"/>
    <w:rsid w:val="78B35C2A"/>
    <w:rsid w:val="7C784E72"/>
    <w:rsid w:val="7D2902DF"/>
    <w:rsid w:val="7D391EB2"/>
    <w:rsid w:val="7FF12059"/>
    <w:rsid w:val="7FFE7254"/>
  </w:rsids>
  <m:mathPr>
    <m:mathFont m:val="Cambria Math"/>
    <m:brkBin m:val="before"/>
    <m:brkBinSub m:val="--"/>
    <m:smallFrac m:val="1"/>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11"/>
    <w:qFormat/>
    <w:uiPriority w:val="9"/>
    <w:pPr>
      <w:keepNext/>
      <w:keepLines/>
      <w:widowControl w:val="0"/>
      <w:numPr>
        <w:ilvl w:val="0"/>
        <w:numId w:val="1"/>
      </w:numPr>
      <w:adjustRightInd w:val="0"/>
      <w:spacing w:before="340" w:after="330" w:line="360" w:lineRule="auto"/>
      <w:jc w:val="both"/>
      <w:textAlignment w:val="baseline"/>
      <w:outlineLvl w:val="0"/>
    </w:pPr>
    <w:rPr>
      <w:rFonts w:cs="Times New Roman" w:asciiTheme="minorEastAsia" w:hAnsiTheme="minorEastAsia" w:eastAsiaTheme="minorEastAsia"/>
      <w:b/>
      <w:bCs/>
      <w:kern w:val="44"/>
      <w:sz w:val="32"/>
    </w:rPr>
  </w:style>
  <w:style w:type="paragraph" w:styleId="3">
    <w:name w:val="heading 2"/>
    <w:basedOn w:val="1"/>
    <w:next w:val="1"/>
    <w:link w:val="62"/>
    <w:qFormat/>
    <w:uiPriority w:val="9"/>
    <w:pPr>
      <w:keepNext/>
      <w:keepLines/>
      <w:widowControl w:val="0"/>
      <w:numPr>
        <w:ilvl w:val="1"/>
        <w:numId w:val="1"/>
      </w:numPr>
      <w:adjustRightInd w:val="0"/>
      <w:snapToGrid w:val="0"/>
      <w:spacing w:before="240" w:line="360" w:lineRule="atLeast"/>
      <w:outlineLvl w:val="1"/>
    </w:pPr>
    <w:rPr>
      <w:rFonts w:ascii="Arial" w:hAnsi="Arial" w:eastAsia="黑体" w:cs="Times New Roman"/>
      <w:b/>
      <w:bCs/>
      <w:kern w:val="2"/>
      <w:sz w:val="28"/>
      <w:szCs w:val="32"/>
    </w:rPr>
  </w:style>
  <w:style w:type="paragraph" w:styleId="4">
    <w:name w:val="heading 3"/>
    <w:basedOn w:val="1"/>
    <w:next w:val="1"/>
    <w:link w:val="63"/>
    <w:qFormat/>
    <w:uiPriority w:val="9"/>
    <w:pPr>
      <w:keepNext/>
      <w:keepLines/>
      <w:widowControl w:val="0"/>
      <w:numPr>
        <w:ilvl w:val="2"/>
        <w:numId w:val="1"/>
      </w:numPr>
      <w:adjustRightInd w:val="0"/>
      <w:snapToGrid w:val="0"/>
      <w:spacing w:before="240" w:line="360" w:lineRule="auto"/>
      <w:outlineLvl w:val="2"/>
    </w:pPr>
    <w:rPr>
      <w:rFonts w:ascii="黑体" w:hAnsi="Times New Roman" w:eastAsia="黑体" w:cs="Times New Roman"/>
      <w:b/>
      <w:bCs/>
      <w:kern w:val="2"/>
    </w:rPr>
  </w:style>
  <w:style w:type="paragraph" w:styleId="5">
    <w:name w:val="heading 4"/>
    <w:basedOn w:val="6"/>
    <w:next w:val="1"/>
    <w:link w:val="116"/>
    <w:qFormat/>
    <w:uiPriority w:val="9"/>
    <w:pPr>
      <w:keepNext/>
      <w:keepLines/>
      <w:numPr>
        <w:ilvl w:val="3"/>
        <w:numId w:val="1"/>
      </w:numPr>
      <w:ind w:firstLine="0" w:firstLineChars="0"/>
      <w:outlineLvl w:val="3"/>
    </w:pPr>
    <w:rPr>
      <w:rFonts w:ascii="黑体" w:hAnsi="宋体" w:eastAsia="黑体"/>
      <w:b/>
      <w:bCs/>
      <w:szCs w:val="28"/>
    </w:rPr>
  </w:style>
  <w:style w:type="paragraph" w:styleId="7">
    <w:name w:val="heading 5"/>
    <w:basedOn w:val="1"/>
    <w:next w:val="1"/>
    <w:link w:val="117"/>
    <w:qFormat/>
    <w:uiPriority w:val="9"/>
    <w:pPr>
      <w:keepNext/>
      <w:keepLines/>
      <w:widowControl w:val="0"/>
      <w:numPr>
        <w:ilvl w:val="4"/>
        <w:numId w:val="2"/>
      </w:numPr>
      <w:adjustRightInd w:val="0"/>
      <w:snapToGrid w:val="0"/>
      <w:spacing w:before="240" w:line="360" w:lineRule="atLeast"/>
      <w:outlineLvl w:val="4"/>
    </w:pPr>
    <w:rPr>
      <w:rFonts w:ascii="楷体_GB2312" w:hAnsi="Times New Roman" w:eastAsia="楷体_GB2312" w:cs="Times New Roman"/>
      <w:kern w:val="2"/>
      <w:sz w:val="21"/>
      <w:szCs w:val="28"/>
    </w:rPr>
  </w:style>
  <w:style w:type="paragraph" w:styleId="8">
    <w:name w:val="heading 6"/>
    <w:basedOn w:val="1"/>
    <w:next w:val="1"/>
    <w:link w:val="118"/>
    <w:qFormat/>
    <w:uiPriority w:val="9"/>
    <w:pPr>
      <w:widowControl w:val="0"/>
      <w:overflowPunct w:val="0"/>
      <w:autoSpaceDE w:val="0"/>
      <w:autoSpaceDN w:val="0"/>
      <w:adjustRightInd w:val="0"/>
      <w:spacing w:before="240" w:after="60" w:line="440" w:lineRule="exact"/>
      <w:textAlignment w:val="baseline"/>
      <w:outlineLvl w:val="5"/>
    </w:pPr>
    <w:rPr>
      <w:rFonts w:ascii="楷体" w:hAnsi="Times New Roman" w:eastAsia="楷体" w:cs="Times New Roman"/>
      <w:sz w:val="21"/>
    </w:rPr>
  </w:style>
  <w:style w:type="paragraph" w:styleId="9">
    <w:name w:val="heading 7"/>
    <w:basedOn w:val="1"/>
    <w:next w:val="1"/>
    <w:qFormat/>
    <w:uiPriority w:val="0"/>
    <w:pPr>
      <w:keepNext/>
      <w:keepLines/>
      <w:widowControl w:val="0"/>
      <w:spacing w:before="240" w:after="64" w:line="320" w:lineRule="auto"/>
      <w:outlineLvl w:val="6"/>
    </w:pPr>
    <w:rPr>
      <w:rFonts w:hAnsi="Times New Roman" w:cs="Times New Roman"/>
      <w:b/>
      <w:bCs/>
      <w:kern w:val="2"/>
    </w:rPr>
  </w:style>
  <w:style w:type="paragraph" w:styleId="10">
    <w:name w:val="heading 8"/>
    <w:basedOn w:val="1"/>
    <w:next w:val="1"/>
    <w:qFormat/>
    <w:uiPriority w:val="0"/>
    <w:pPr>
      <w:widowControl w:val="0"/>
      <w:overflowPunct w:val="0"/>
      <w:autoSpaceDE w:val="0"/>
      <w:autoSpaceDN w:val="0"/>
      <w:adjustRightInd w:val="0"/>
      <w:spacing w:before="120" w:line="440" w:lineRule="exact"/>
      <w:jc w:val="both"/>
      <w:outlineLvl w:val="7"/>
    </w:pPr>
    <w:rPr>
      <w:rFonts w:hAnsi="Times New Roman" w:cs="Times New Roman"/>
      <w:sz w:val="28"/>
      <w:szCs w:val="20"/>
    </w:rPr>
  </w:style>
  <w:style w:type="paragraph" w:styleId="11">
    <w:name w:val="heading 9"/>
    <w:basedOn w:val="1"/>
    <w:next w:val="1"/>
    <w:qFormat/>
    <w:uiPriority w:val="0"/>
    <w:pPr>
      <w:keepNext/>
      <w:keepLines/>
      <w:widowControl w:val="0"/>
      <w:spacing w:before="240" w:after="64" w:line="320" w:lineRule="auto"/>
      <w:outlineLvl w:val="8"/>
    </w:pPr>
    <w:rPr>
      <w:rFonts w:ascii="Arial" w:hAnsi="Arial" w:eastAsia="黑体" w:cs="Times New Roman"/>
      <w:kern w:val="2"/>
      <w:sz w:val="21"/>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widowControl w:val="0"/>
      <w:adjustRightInd w:val="0"/>
      <w:snapToGrid w:val="0"/>
      <w:spacing w:before="240" w:line="360" w:lineRule="atLeast"/>
      <w:ind w:firstLine="420" w:firstLineChars="200"/>
    </w:pPr>
    <w:rPr>
      <w:rFonts w:hAnsi="Times New Roman" w:cs="Times New Roman"/>
      <w:kern w:val="2"/>
      <w:sz w:val="21"/>
    </w:rPr>
  </w:style>
  <w:style w:type="paragraph" w:styleId="12">
    <w:name w:val="toc 7"/>
    <w:basedOn w:val="1"/>
    <w:next w:val="1"/>
    <w:qFormat/>
    <w:uiPriority w:val="39"/>
    <w:pPr>
      <w:widowControl w:val="0"/>
      <w:ind w:left="2520"/>
    </w:pPr>
    <w:rPr>
      <w:rFonts w:hAnsi="Times New Roman" w:cs="Times New Roman"/>
      <w:kern w:val="2"/>
      <w:sz w:val="21"/>
    </w:rPr>
  </w:style>
  <w:style w:type="paragraph" w:styleId="13">
    <w:name w:val="List Number 2"/>
    <w:basedOn w:val="1"/>
    <w:qFormat/>
    <w:uiPriority w:val="0"/>
    <w:pPr>
      <w:widowControl w:val="0"/>
      <w:numPr>
        <w:ilvl w:val="0"/>
        <w:numId w:val="3"/>
      </w:numPr>
      <w:adjustRightInd w:val="0"/>
      <w:snapToGrid w:val="0"/>
      <w:spacing w:line="360" w:lineRule="atLeast"/>
    </w:pPr>
    <w:rPr>
      <w:rFonts w:cs="Times New Roman"/>
      <w:kern w:val="2"/>
      <w:sz w:val="21"/>
    </w:rPr>
  </w:style>
  <w:style w:type="paragraph" w:styleId="14">
    <w:name w:val="index 8"/>
    <w:basedOn w:val="1"/>
    <w:next w:val="1"/>
    <w:qFormat/>
    <w:uiPriority w:val="0"/>
    <w:pPr>
      <w:widowControl w:val="0"/>
      <w:ind w:left="1400" w:leftChars="1400"/>
    </w:pPr>
    <w:rPr>
      <w:rFonts w:hAnsi="Times New Roman" w:cs="Times New Roman"/>
      <w:kern w:val="2"/>
      <w:sz w:val="21"/>
    </w:rPr>
  </w:style>
  <w:style w:type="paragraph" w:styleId="15">
    <w:name w:val="List Number"/>
    <w:basedOn w:val="1"/>
    <w:qFormat/>
    <w:uiPriority w:val="0"/>
    <w:pPr>
      <w:widowControl w:val="0"/>
      <w:numPr>
        <w:ilvl w:val="0"/>
        <w:numId w:val="4"/>
      </w:numPr>
      <w:adjustRightInd w:val="0"/>
      <w:snapToGrid w:val="0"/>
      <w:spacing w:line="360" w:lineRule="atLeast"/>
    </w:pPr>
    <w:rPr>
      <w:rFonts w:hAnsi="Times New Roman" w:cs="Times New Roman"/>
      <w:kern w:val="2"/>
      <w:sz w:val="21"/>
    </w:rPr>
  </w:style>
  <w:style w:type="paragraph" w:styleId="16">
    <w:name w:val="caption"/>
    <w:basedOn w:val="1"/>
    <w:next w:val="1"/>
    <w:qFormat/>
    <w:uiPriority w:val="35"/>
    <w:pPr>
      <w:widowControl w:val="0"/>
      <w:spacing w:before="120" w:after="120"/>
      <w:jc w:val="center"/>
    </w:pPr>
    <w:rPr>
      <w:rFonts w:ascii="黑体" w:hAnsi="Arial" w:eastAsia="黑体" w:cs="Arial"/>
      <w:kern w:val="2"/>
      <w:sz w:val="18"/>
      <w:szCs w:val="20"/>
    </w:rPr>
  </w:style>
  <w:style w:type="paragraph" w:styleId="17">
    <w:name w:val="index 5"/>
    <w:basedOn w:val="1"/>
    <w:next w:val="1"/>
    <w:qFormat/>
    <w:uiPriority w:val="0"/>
    <w:pPr>
      <w:widowControl w:val="0"/>
      <w:ind w:left="800" w:leftChars="800"/>
    </w:pPr>
    <w:rPr>
      <w:rFonts w:hAnsi="Times New Roman" w:cs="Times New Roman"/>
      <w:kern w:val="2"/>
      <w:sz w:val="21"/>
    </w:rPr>
  </w:style>
  <w:style w:type="paragraph" w:styleId="18">
    <w:name w:val="List Bullet"/>
    <w:basedOn w:val="1"/>
    <w:qFormat/>
    <w:uiPriority w:val="0"/>
    <w:pPr>
      <w:widowControl w:val="0"/>
      <w:numPr>
        <w:ilvl w:val="0"/>
        <w:numId w:val="5"/>
      </w:numPr>
      <w:tabs>
        <w:tab w:val="left" w:pos="360"/>
        <w:tab w:val="clear" w:pos="850"/>
      </w:tabs>
      <w:adjustRightInd w:val="0"/>
      <w:snapToGrid w:val="0"/>
      <w:spacing w:line="360" w:lineRule="atLeast"/>
      <w:ind w:left="0" w:firstLine="0"/>
    </w:pPr>
    <w:rPr>
      <w:rFonts w:hAnsi="Times New Roman" w:cs="Times New Roman"/>
      <w:kern w:val="2"/>
      <w:sz w:val="21"/>
    </w:rPr>
  </w:style>
  <w:style w:type="paragraph" w:styleId="19">
    <w:name w:val="Document Map"/>
    <w:basedOn w:val="1"/>
    <w:qFormat/>
    <w:uiPriority w:val="0"/>
    <w:pPr>
      <w:widowControl w:val="0"/>
      <w:shd w:val="clear" w:color="auto" w:fill="000080"/>
    </w:pPr>
    <w:rPr>
      <w:rFonts w:hAnsi="Times New Roman" w:cs="Times New Roman"/>
      <w:kern w:val="2"/>
      <w:sz w:val="21"/>
    </w:rPr>
  </w:style>
  <w:style w:type="paragraph" w:styleId="20">
    <w:name w:val="annotation text"/>
    <w:basedOn w:val="1"/>
    <w:link w:val="72"/>
    <w:qFormat/>
    <w:uiPriority w:val="99"/>
    <w:pPr>
      <w:widowControl w:val="0"/>
    </w:pPr>
    <w:rPr>
      <w:rFonts w:hAnsi="Times New Roman" w:cs="Times New Roman"/>
      <w:kern w:val="2"/>
      <w:sz w:val="21"/>
    </w:rPr>
  </w:style>
  <w:style w:type="paragraph" w:styleId="21">
    <w:name w:val="index 6"/>
    <w:basedOn w:val="1"/>
    <w:next w:val="1"/>
    <w:qFormat/>
    <w:uiPriority w:val="0"/>
    <w:pPr>
      <w:widowControl w:val="0"/>
      <w:ind w:left="1000" w:leftChars="1000"/>
    </w:pPr>
    <w:rPr>
      <w:rFonts w:hAnsi="Times New Roman" w:cs="Times New Roman"/>
      <w:kern w:val="2"/>
      <w:sz w:val="21"/>
    </w:rPr>
  </w:style>
  <w:style w:type="paragraph" w:styleId="22">
    <w:name w:val="Body Text 3"/>
    <w:basedOn w:val="1"/>
    <w:qFormat/>
    <w:uiPriority w:val="0"/>
    <w:pPr>
      <w:widowControl w:val="0"/>
      <w:jc w:val="center"/>
    </w:pPr>
    <w:rPr>
      <w:rFonts w:ascii="Times New Roman" w:hAnsi="Times New Roman" w:cs="Times New Roman"/>
      <w:kern w:val="2"/>
      <w:sz w:val="21"/>
      <w:szCs w:val="20"/>
    </w:rPr>
  </w:style>
  <w:style w:type="paragraph" w:styleId="23">
    <w:name w:val="Body Text"/>
    <w:basedOn w:val="1"/>
    <w:qFormat/>
    <w:uiPriority w:val="0"/>
    <w:pPr>
      <w:adjustRightInd w:val="0"/>
      <w:spacing w:line="0" w:lineRule="atLeast"/>
      <w:jc w:val="center"/>
    </w:pPr>
    <w:rPr>
      <w:rFonts w:hAnsi="Times New Roman" w:cs="Times New Roman"/>
      <w:sz w:val="21"/>
    </w:rPr>
  </w:style>
  <w:style w:type="paragraph" w:styleId="24">
    <w:name w:val="Body Text Indent"/>
    <w:basedOn w:val="1"/>
    <w:qFormat/>
    <w:uiPriority w:val="0"/>
    <w:pPr>
      <w:widowControl w:val="0"/>
      <w:spacing w:beforeLines="100"/>
      <w:ind w:firstLine="420" w:firstLineChars="200"/>
      <w:jc w:val="both"/>
    </w:pPr>
    <w:rPr>
      <w:rFonts w:ascii="Times New Roman" w:hAnsi="Times New Roman" w:cs="Times New Roman"/>
      <w:kern w:val="2"/>
      <w:sz w:val="21"/>
    </w:rPr>
  </w:style>
  <w:style w:type="paragraph" w:styleId="25">
    <w:name w:val="List Bullet 2"/>
    <w:basedOn w:val="1"/>
    <w:qFormat/>
    <w:uiPriority w:val="0"/>
    <w:pPr>
      <w:widowControl w:val="0"/>
      <w:numPr>
        <w:ilvl w:val="0"/>
        <w:numId w:val="6"/>
      </w:numPr>
      <w:tabs>
        <w:tab w:val="left" w:pos="360"/>
        <w:tab w:val="clear" w:pos="1354"/>
      </w:tabs>
      <w:adjustRightInd w:val="0"/>
      <w:snapToGrid w:val="0"/>
      <w:spacing w:line="360" w:lineRule="atLeast"/>
      <w:ind w:left="0" w:firstLine="0"/>
    </w:pPr>
    <w:rPr>
      <w:rFonts w:hAnsi="Times New Roman" w:cs="Times New Roman"/>
      <w:kern w:val="2"/>
      <w:sz w:val="21"/>
    </w:rPr>
  </w:style>
  <w:style w:type="paragraph" w:styleId="26">
    <w:name w:val="index 4"/>
    <w:basedOn w:val="1"/>
    <w:next w:val="1"/>
    <w:qFormat/>
    <w:uiPriority w:val="0"/>
    <w:pPr>
      <w:widowControl w:val="0"/>
      <w:ind w:left="600" w:leftChars="600"/>
    </w:pPr>
    <w:rPr>
      <w:rFonts w:hAnsi="Times New Roman" w:cs="Times New Roman"/>
      <w:kern w:val="2"/>
      <w:sz w:val="21"/>
    </w:rPr>
  </w:style>
  <w:style w:type="paragraph" w:styleId="27">
    <w:name w:val="toc 5"/>
    <w:basedOn w:val="1"/>
    <w:next w:val="1"/>
    <w:qFormat/>
    <w:uiPriority w:val="39"/>
    <w:pPr>
      <w:widowControl w:val="0"/>
      <w:ind w:left="1680"/>
    </w:pPr>
    <w:rPr>
      <w:rFonts w:hAnsi="Times New Roman" w:cs="Times New Roman"/>
      <w:kern w:val="2"/>
      <w:sz w:val="21"/>
    </w:rPr>
  </w:style>
  <w:style w:type="paragraph" w:styleId="28">
    <w:name w:val="toc 3"/>
    <w:basedOn w:val="1"/>
    <w:next w:val="1"/>
    <w:qFormat/>
    <w:uiPriority w:val="39"/>
    <w:pPr>
      <w:widowControl w:val="0"/>
      <w:ind w:left="420"/>
    </w:pPr>
    <w:rPr>
      <w:rFonts w:ascii="Times New Roman" w:hAnsi="Times New Roman" w:eastAsia="楷体_GB2312" w:cs="Times New Roman"/>
      <w:iCs/>
      <w:kern w:val="2"/>
      <w:sz w:val="21"/>
    </w:rPr>
  </w:style>
  <w:style w:type="paragraph" w:styleId="29">
    <w:name w:val="toc 8"/>
    <w:basedOn w:val="1"/>
    <w:next w:val="1"/>
    <w:qFormat/>
    <w:uiPriority w:val="39"/>
    <w:pPr>
      <w:widowControl w:val="0"/>
      <w:ind w:left="2940"/>
    </w:pPr>
    <w:rPr>
      <w:rFonts w:hAnsi="Times New Roman" w:cs="Times New Roman"/>
      <w:kern w:val="2"/>
      <w:sz w:val="21"/>
    </w:rPr>
  </w:style>
  <w:style w:type="paragraph" w:styleId="30">
    <w:name w:val="index 3"/>
    <w:basedOn w:val="1"/>
    <w:next w:val="1"/>
    <w:qFormat/>
    <w:uiPriority w:val="0"/>
    <w:pPr>
      <w:widowControl w:val="0"/>
      <w:ind w:left="400" w:leftChars="400"/>
    </w:pPr>
    <w:rPr>
      <w:rFonts w:hAnsi="Times New Roman" w:cs="Times New Roman"/>
      <w:kern w:val="2"/>
      <w:sz w:val="21"/>
    </w:rPr>
  </w:style>
  <w:style w:type="paragraph" w:styleId="31">
    <w:name w:val="Date"/>
    <w:basedOn w:val="1"/>
    <w:next w:val="1"/>
    <w:qFormat/>
    <w:uiPriority w:val="0"/>
    <w:pPr>
      <w:widowControl w:val="0"/>
      <w:ind w:left="100" w:leftChars="2500"/>
    </w:pPr>
    <w:rPr>
      <w:rFonts w:hAnsi="Times New Roman" w:eastAsia="黑体" w:cs="Times New Roman"/>
      <w:b/>
      <w:bCs/>
      <w:kern w:val="2"/>
      <w:sz w:val="21"/>
    </w:rPr>
  </w:style>
  <w:style w:type="paragraph" w:styleId="32">
    <w:name w:val="Balloon Text"/>
    <w:basedOn w:val="1"/>
    <w:link w:val="123"/>
    <w:qFormat/>
    <w:uiPriority w:val="99"/>
    <w:pPr>
      <w:widowControl w:val="0"/>
    </w:pPr>
    <w:rPr>
      <w:rFonts w:hAnsi="Times New Roman" w:cs="Times New Roman"/>
      <w:kern w:val="2"/>
      <w:sz w:val="18"/>
      <w:szCs w:val="18"/>
    </w:rPr>
  </w:style>
  <w:style w:type="paragraph" w:styleId="33">
    <w:name w:val="footer"/>
    <w:basedOn w:val="1"/>
    <w:link w:val="120"/>
    <w:qFormat/>
    <w:uiPriority w:val="99"/>
    <w:pPr>
      <w:widowControl w:val="0"/>
      <w:tabs>
        <w:tab w:val="center" w:pos="4153"/>
        <w:tab w:val="right" w:pos="8306"/>
      </w:tabs>
      <w:snapToGrid w:val="0"/>
    </w:pPr>
    <w:rPr>
      <w:rFonts w:hAnsi="Times New Roman" w:cs="Times New Roman"/>
      <w:kern w:val="2"/>
      <w:sz w:val="18"/>
      <w:szCs w:val="18"/>
    </w:rPr>
  </w:style>
  <w:style w:type="paragraph" w:styleId="34">
    <w:name w:val="header"/>
    <w:basedOn w:val="1"/>
    <w:link w:val="119"/>
    <w:qFormat/>
    <w:uiPriority w:val="99"/>
    <w:pPr>
      <w:widowControl w:val="0"/>
      <w:pBdr>
        <w:bottom w:val="single" w:color="auto" w:sz="6" w:space="1"/>
      </w:pBdr>
      <w:tabs>
        <w:tab w:val="center" w:pos="4153"/>
        <w:tab w:val="right" w:pos="8306"/>
      </w:tabs>
      <w:snapToGrid w:val="0"/>
      <w:jc w:val="center"/>
    </w:pPr>
    <w:rPr>
      <w:rFonts w:hAnsi="Times New Roman" w:cs="Times New Roman"/>
      <w:kern w:val="2"/>
      <w:sz w:val="18"/>
      <w:szCs w:val="18"/>
    </w:rPr>
  </w:style>
  <w:style w:type="paragraph" w:styleId="35">
    <w:name w:val="toc 1"/>
    <w:basedOn w:val="1"/>
    <w:next w:val="1"/>
    <w:qFormat/>
    <w:uiPriority w:val="39"/>
    <w:pPr>
      <w:widowControl w:val="0"/>
      <w:tabs>
        <w:tab w:val="left" w:pos="420"/>
        <w:tab w:val="right" w:leader="dot" w:pos="8659"/>
      </w:tabs>
      <w:spacing w:before="120" w:after="120"/>
    </w:pPr>
    <w:rPr>
      <w:rFonts w:ascii="Times New Roman" w:hAnsi="Times New Roman" w:cs="Times New Roman"/>
      <w:b/>
      <w:bCs/>
      <w:caps/>
      <w:kern w:val="2"/>
      <w:sz w:val="21"/>
    </w:rPr>
  </w:style>
  <w:style w:type="paragraph" w:styleId="36">
    <w:name w:val="toc 4"/>
    <w:basedOn w:val="1"/>
    <w:next w:val="1"/>
    <w:qFormat/>
    <w:uiPriority w:val="39"/>
    <w:pPr>
      <w:widowControl w:val="0"/>
      <w:ind w:left="1260"/>
    </w:pPr>
    <w:rPr>
      <w:rFonts w:hAnsi="Times New Roman" w:cs="Times New Roman"/>
      <w:kern w:val="2"/>
      <w:sz w:val="21"/>
    </w:rPr>
  </w:style>
  <w:style w:type="paragraph" w:styleId="37">
    <w:name w:val="index heading"/>
    <w:basedOn w:val="1"/>
    <w:next w:val="38"/>
    <w:qFormat/>
    <w:uiPriority w:val="0"/>
    <w:pPr>
      <w:widowControl w:val="0"/>
    </w:pPr>
    <w:rPr>
      <w:rFonts w:hAnsi="Times New Roman" w:cs="Times New Roman"/>
      <w:kern w:val="2"/>
      <w:sz w:val="21"/>
    </w:rPr>
  </w:style>
  <w:style w:type="paragraph" w:styleId="38">
    <w:name w:val="index 1"/>
    <w:basedOn w:val="1"/>
    <w:next w:val="1"/>
    <w:qFormat/>
    <w:uiPriority w:val="0"/>
    <w:pPr>
      <w:widowControl w:val="0"/>
    </w:pPr>
    <w:rPr>
      <w:rFonts w:hAnsi="Times New Roman" w:cs="Times New Roman"/>
      <w:kern w:val="2"/>
      <w:sz w:val="21"/>
    </w:rPr>
  </w:style>
  <w:style w:type="paragraph" w:styleId="39">
    <w:name w:val="Subtitle"/>
    <w:basedOn w:val="1"/>
    <w:qFormat/>
    <w:uiPriority w:val="0"/>
    <w:pPr>
      <w:widowControl w:val="0"/>
      <w:spacing w:before="60" w:after="60"/>
      <w:jc w:val="center"/>
      <w:outlineLvl w:val="1"/>
    </w:pPr>
    <w:rPr>
      <w:rFonts w:ascii="Arial" w:hAnsi="Arial" w:eastAsia="黑体" w:cs="Arial"/>
      <w:b/>
      <w:bCs/>
      <w:kern w:val="28"/>
      <w:sz w:val="36"/>
      <w:szCs w:val="32"/>
    </w:rPr>
  </w:style>
  <w:style w:type="paragraph" w:styleId="40">
    <w:name w:val="footnote text"/>
    <w:basedOn w:val="1"/>
    <w:link w:val="90"/>
    <w:qFormat/>
    <w:uiPriority w:val="0"/>
    <w:pPr>
      <w:widowControl w:val="0"/>
      <w:snapToGrid w:val="0"/>
    </w:pPr>
    <w:rPr>
      <w:rFonts w:hAnsi="Times New Roman" w:cs="Times New Roman"/>
      <w:kern w:val="2"/>
      <w:sz w:val="18"/>
      <w:szCs w:val="18"/>
    </w:rPr>
  </w:style>
  <w:style w:type="paragraph" w:styleId="41">
    <w:name w:val="toc 6"/>
    <w:basedOn w:val="1"/>
    <w:next w:val="1"/>
    <w:qFormat/>
    <w:uiPriority w:val="39"/>
    <w:pPr>
      <w:widowControl w:val="0"/>
      <w:ind w:left="2100"/>
    </w:pPr>
    <w:rPr>
      <w:rFonts w:hAnsi="Times New Roman" w:cs="Times New Roman"/>
      <w:kern w:val="2"/>
      <w:sz w:val="21"/>
    </w:rPr>
  </w:style>
  <w:style w:type="paragraph" w:styleId="42">
    <w:name w:val="index 7"/>
    <w:basedOn w:val="1"/>
    <w:next w:val="1"/>
    <w:qFormat/>
    <w:uiPriority w:val="0"/>
    <w:pPr>
      <w:widowControl w:val="0"/>
      <w:ind w:left="1200" w:leftChars="1200"/>
    </w:pPr>
    <w:rPr>
      <w:rFonts w:hAnsi="Times New Roman" w:cs="Times New Roman"/>
      <w:kern w:val="2"/>
      <w:sz w:val="21"/>
    </w:rPr>
  </w:style>
  <w:style w:type="paragraph" w:styleId="43">
    <w:name w:val="index 9"/>
    <w:basedOn w:val="1"/>
    <w:next w:val="1"/>
    <w:qFormat/>
    <w:uiPriority w:val="0"/>
    <w:pPr>
      <w:widowControl w:val="0"/>
      <w:ind w:left="1600" w:leftChars="1600"/>
    </w:pPr>
    <w:rPr>
      <w:rFonts w:hAnsi="Times New Roman" w:cs="Times New Roman"/>
      <w:kern w:val="2"/>
      <w:sz w:val="21"/>
    </w:rPr>
  </w:style>
  <w:style w:type="paragraph" w:styleId="44">
    <w:name w:val="toc 2"/>
    <w:basedOn w:val="1"/>
    <w:next w:val="1"/>
    <w:qFormat/>
    <w:uiPriority w:val="39"/>
    <w:pPr>
      <w:widowControl w:val="0"/>
      <w:ind w:left="210"/>
    </w:pPr>
    <w:rPr>
      <w:rFonts w:ascii="Times New Roman" w:hAnsi="Times New Roman" w:cs="Times New Roman"/>
      <w:smallCaps/>
      <w:kern w:val="2"/>
      <w:sz w:val="21"/>
    </w:rPr>
  </w:style>
  <w:style w:type="paragraph" w:styleId="45">
    <w:name w:val="toc 9"/>
    <w:basedOn w:val="1"/>
    <w:next w:val="1"/>
    <w:qFormat/>
    <w:uiPriority w:val="39"/>
    <w:pPr>
      <w:widowControl w:val="0"/>
      <w:ind w:left="3360"/>
    </w:pPr>
    <w:rPr>
      <w:rFonts w:hAnsi="Times New Roman" w:cs="Times New Roman"/>
      <w:kern w:val="2"/>
      <w:sz w:val="21"/>
    </w:rPr>
  </w:style>
  <w:style w:type="paragraph" w:styleId="46">
    <w:name w:val="Body Text 2"/>
    <w:basedOn w:val="1"/>
    <w:qFormat/>
    <w:uiPriority w:val="0"/>
    <w:pPr>
      <w:widowControl w:val="0"/>
      <w:jc w:val="center"/>
    </w:pPr>
    <w:rPr>
      <w:rFonts w:hAnsi="Times New Roman" w:cs="Times New Roman"/>
      <w:b/>
      <w:bCs/>
      <w:kern w:val="2"/>
      <w:sz w:val="18"/>
    </w:rPr>
  </w:style>
  <w:style w:type="paragraph" w:styleId="4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8">
    <w:name w:val="Normal (Web)"/>
    <w:basedOn w:val="1"/>
    <w:qFormat/>
    <w:uiPriority w:val="99"/>
    <w:pPr>
      <w:spacing w:before="100" w:beforeAutospacing="1" w:after="100" w:afterAutospacing="1"/>
    </w:pPr>
  </w:style>
  <w:style w:type="paragraph" w:styleId="49">
    <w:name w:val="index 2"/>
    <w:basedOn w:val="1"/>
    <w:next w:val="1"/>
    <w:qFormat/>
    <w:uiPriority w:val="0"/>
    <w:pPr>
      <w:widowControl w:val="0"/>
      <w:ind w:left="200" w:leftChars="200"/>
    </w:pPr>
    <w:rPr>
      <w:rFonts w:hAnsi="Times New Roman" w:cs="Times New Roman"/>
      <w:kern w:val="2"/>
      <w:sz w:val="21"/>
    </w:rPr>
  </w:style>
  <w:style w:type="paragraph" w:styleId="50">
    <w:name w:val="Title"/>
    <w:basedOn w:val="1"/>
    <w:next w:val="1"/>
    <w:link w:val="121"/>
    <w:qFormat/>
    <w:uiPriority w:val="10"/>
    <w:pPr>
      <w:spacing w:before="240" w:after="60"/>
      <w:jc w:val="center"/>
      <w:outlineLvl w:val="0"/>
    </w:pPr>
    <w:rPr>
      <w:rFonts w:asciiTheme="majorHAnsi" w:hAnsiTheme="majorHAnsi" w:cstheme="majorBidi"/>
      <w:b/>
      <w:bCs/>
      <w:sz w:val="32"/>
      <w:szCs w:val="32"/>
    </w:rPr>
  </w:style>
  <w:style w:type="paragraph" w:styleId="51">
    <w:name w:val="annotation subject"/>
    <w:basedOn w:val="20"/>
    <w:next w:val="20"/>
    <w:link w:val="124"/>
    <w:qFormat/>
    <w:uiPriority w:val="99"/>
    <w:rPr>
      <w:b/>
      <w:bCs/>
    </w:rPr>
  </w:style>
  <w:style w:type="table" w:styleId="53">
    <w:name w:val="Table Grid"/>
    <w:basedOn w:val="52"/>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楷体_GB2312" w:eastAsia="楷体_GB2312"/>
      <w:bCs/>
    </w:rPr>
  </w:style>
  <w:style w:type="character" w:styleId="56">
    <w:name w:val="page number"/>
    <w:basedOn w:val="54"/>
    <w:qFormat/>
    <w:uiPriority w:val="0"/>
  </w:style>
  <w:style w:type="character" w:styleId="57">
    <w:name w:val="FollowedHyperlink"/>
    <w:basedOn w:val="54"/>
    <w:qFormat/>
    <w:uiPriority w:val="99"/>
    <w:rPr>
      <w:color w:val="800080"/>
      <w:u w:val="single"/>
    </w:rPr>
  </w:style>
  <w:style w:type="character" w:styleId="58">
    <w:name w:val="line number"/>
    <w:basedOn w:val="54"/>
    <w:qFormat/>
    <w:uiPriority w:val="0"/>
  </w:style>
  <w:style w:type="character" w:styleId="59">
    <w:name w:val="Hyperlink"/>
    <w:basedOn w:val="54"/>
    <w:qFormat/>
    <w:uiPriority w:val="99"/>
    <w:rPr>
      <w:color w:val="0000FF"/>
      <w:u w:val="single"/>
    </w:rPr>
  </w:style>
  <w:style w:type="character" w:styleId="60">
    <w:name w:val="annotation reference"/>
    <w:basedOn w:val="54"/>
    <w:qFormat/>
    <w:uiPriority w:val="99"/>
    <w:rPr>
      <w:sz w:val="21"/>
      <w:szCs w:val="21"/>
    </w:rPr>
  </w:style>
  <w:style w:type="character" w:styleId="61">
    <w:name w:val="footnote reference"/>
    <w:basedOn w:val="54"/>
    <w:qFormat/>
    <w:uiPriority w:val="0"/>
    <w:rPr>
      <w:vertAlign w:val="superscript"/>
    </w:rPr>
  </w:style>
  <w:style w:type="character" w:customStyle="1" w:styleId="62">
    <w:name w:val="标题 2 Char"/>
    <w:basedOn w:val="54"/>
    <w:link w:val="3"/>
    <w:qFormat/>
    <w:uiPriority w:val="9"/>
    <w:rPr>
      <w:rFonts w:ascii="Arial" w:hAnsi="Arial" w:eastAsia="黑体"/>
      <w:b/>
      <w:bCs/>
      <w:kern w:val="2"/>
      <w:sz w:val="28"/>
      <w:szCs w:val="32"/>
    </w:rPr>
  </w:style>
  <w:style w:type="character" w:customStyle="1" w:styleId="63">
    <w:name w:val="标题 3 Char"/>
    <w:basedOn w:val="54"/>
    <w:link w:val="4"/>
    <w:qFormat/>
    <w:uiPriority w:val="9"/>
    <w:rPr>
      <w:rFonts w:ascii="黑体" w:eastAsia="黑体"/>
      <w:b/>
      <w:bCs/>
      <w:kern w:val="2"/>
      <w:sz w:val="24"/>
      <w:szCs w:val="24"/>
    </w:rPr>
  </w:style>
  <w:style w:type="paragraph" w:customStyle="1" w:styleId="64">
    <w:name w:val="表格文字"/>
    <w:basedOn w:val="23"/>
    <w:qFormat/>
    <w:uiPriority w:val="0"/>
    <w:pPr>
      <w:widowControl w:val="0"/>
      <w:adjustRightInd/>
      <w:spacing w:line="240" w:lineRule="atLeast"/>
      <w:ind w:left="42" w:leftChars="20" w:right="42" w:rightChars="20"/>
      <w:jc w:val="left"/>
    </w:pPr>
    <w:rPr>
      <w:rFonts w:ascii="Arial" w:hAnsi="Arial" w:cs="Arial"/>
      <w:sz w:val="18"/>
      <w:szCs w:val="18"/>
    </w:rPr>
  </w:style>
  <w:style w:type="paragraph" w:customStyle="1" w:styleId="65">
    <w:name w:val="表格标题"/>
    <w:basedOn w:val="64"/>
    <w:qFormat/>
    <w:uiPriority w:val="0"/>
    <w:pPr>
      <w:jc w:val="both"/>
    </w:pPr>
    <w:rPr>
      <w:b/>
    </w:rPr>
  </w:style>
  <w:style w:type="paragraph" w:customStyle="1" w:styleId="66">
    <w:name w:val="表格单元"/>
    <w:basedOn w:val="1"/>
    <w:qFormat/>
    <w:uiPriority w:val="0"/>
    <w:pPr>
      <w:widowControl w:val="0"/>
      <w:adjustRightInd w:val="0"/>
      <w:snapToGrid w:val="0"/>
      <w:spacing w:before="45" w:after="45"/>
    </w:pPr>
    <w:rPr>
      <w:rFonts w:hAnsi="Times New Roman" w:cs="Times New Roman"/>
      <w:kern w:val="2"/>
      <w:sz w:val="21"/>
    </w:rPr>
  </w:style>
  <w:style w:type="paragraph" w:customStyle="1" w:styleId="67">
    <w:name w:val="表格栏目"/>
    <w:basedOn w:val="1"/>
    <w:qFormat/>
    <w:uiPriority w:val="0"/>
    <w:pPr>
      <w:widowControl w:val="0"/>
      <w:adjustRightInd w:val="0"/>
      <w:snapToGrid w:val="0"/>
      <w:spacing w:before="45" w:after="45"/>
      <w:jc w:val="center"/>
    </w:pPr>
    <w:rPr>
      <w:rFonts w:hAnsi="Times New Roman" w:eastAsia="黑体" w:cs="Times New Roman"/>
      <w:b/>
      <w:bCs/>
      <w:kern w:val="2"/>
      <w:sz w:val="21"/>
    </w:rPr>
  </w:style>
  <w:style w:type="paragraph" w:customStyle="1" w:styleId="68">
    <w:name w:val="功能描述"/>
    <w:basedOn w:val="1"/>
    <w:qFormat/>
    <w:uiPriority w:val="0"/>
    <w:pPr>
      <w:widowControl w:val="0"/>
      <w:spacing w:beforeLines="100" w:afterLines="100"/>
      <w:ind w:left="200" w:leftChars="200"/>
    </w:pPr>
    <w:rPr>
      <w:rFonts w:ascii="黑体" w:hAnsi="Times New Roman" w:eastAsia="黑体" w:cs="Times New Roman"/>
      <w:b/>
      <w:kern w:val="2"/>
      <w:sz w:val="21"/>
    </w:rPr>
  </w:style>
  <w:style w:type="paragraph" w:customStyle="1" w:styleId="69">
    <w:name w:val="列表说明"/>
    <w:basedOn w:val="1"/>
    <w:qFormat/>
    <w:uiPriority w:val="0"/>
    <w:pPr>
      <w:widowControl w:val="0"/>
      <w:adjustRightInd w:val="0"/>
      <w:snapToGrid w:val="0"/>
      <w:spacing w:line="360" w:lineRule="atLeast"/>
      <w:ind w:left="850"/>
    </w:pPr>
    <w:rPr>
      <w:rFonts w:hAnsi="Times New Roman" w:cs="Times New Roman"/>
      <w:kern w:val="2"/>
      <w:sz w:val="21"/>
    </w:rPr>
  </w:style>
  <w:style w:type="paragraph" w:customStyle="1" w:styleId="70">
    <w:name w:val="列表说明2"/>
    <w:basedOn w:val="25"/>
    <w:qFormat/>
    <w:uiPriority w:val="0"/>
    <w:pPr>
      <w:numPr>
        <w:numId w:val="0"/>
      </w:numPr>
      <w:ind w:left="1354"/>
    </w:pPr>
  </w:style>
  <w:style w:type="paragraph" w:customStyle="1" w:styleId="71">
    <w:name w:val="流程说明1"/>
    <w:basedOn w:val="1"/>
    <w:qFormat/>
    <w:uiPriority w:val="0"/>
    <w:pPr>
      <w:widowControl w:val="0"/>
      <w:numPr>
        <w:ilvl w:val="0"/>
        <w:numId w:val="7"/>
      </w:numPr>
      <w:tabs>
        <w:tab w:val="left" w:pos="1050"/>
      </w:tabs>
    </w:pPr>
    <w:rPr>
      <w:rFonts w:hAnsi="Times New Roman" w:cs="Times New Roman"/>
      <w:kern w:val="2"/>
      <w:sz w:val="21"/>
    </w:rPr>
  </w:style>
  <w:style w:type="character" w:customStyle="1" w:styleId="72">
    <w:name w:val="批注文字 Char"/>
    <w:basedOn w:val="54"/>
    <w:link w:val="20"/>
    <w:qFormat/>
    <w:uiPriority w:val="99"/>
    <w:rPr>
      <w:rFonts w:ascii="宋体"/>
      <w:kern w:val="2"/>
      <w:sz w:val="21"/>
      <w:szCs w:val="24"/>
    </w:rPr>
  </w:style>
  <w:style w:type="paragraph" w:customStyle="1" w:styleId="73">
    <w:name w:val="小标题"/>
    <w:basedOn w:val="1"/>
    <w:qFormat/>
    <w:uiPriority w:val="0"/>
    <w:pPr>
      <w:widowControl w:val="0"/>
      <w:adjustRightInd w:val="0"/>
      <w:snapToGrid w:val="0"/>
      <w:spacing w:before="240" w:line="360" w:lineRule="atLeast"/>
      <w:ind w:left="420" w:leftChars="200"/>
    </w:pPr>
    <w:rPr>
      <w:rFonts w:ascii="黑体" w:hAnsi="Times New Roman" w:eastAsia="黑体" w:cs="Times New Roman"/>
      <w:b/>
      <w:kern w:val="2"/>
      <w:sz w:val="21"/>
    </w:rPr>
  </w:style>
  <w:style w:type="paragraph" w:customStyle="1" w:styleId="74">
    <w:name w:val="小标题 2"/>
    <w:basedOn w:val="6"/>
    <w:qFormat/>
    <w:uiPriority w:val="0"/>
    <w:rPr>
      <w:rFonts w:ascii="楷体_GB2312" w:eastAsia="楷体_GB2312"/>
    </w:rPr>
  </w:style>
  <w:style w:type="paragraph" w:customStyle="1" w:styleId="75">
    <w:name w:val="源程序"/>
    <w:basedOn w:val="6"/>
    <w:qFormat/>
    <w:uiPriority w:val="0"/>
    <w:pPr>
      <w:spacing w:before="0" w:line="240" w:lineRule="atLeast"/>
      <w:ind w:left="420" w:leftChars="200" w:firstLine="0" w:firstLineChars="0"/>
    </w:pPr>
    <w:rPr>
      <w:sz w:val="18"/>
    </w:rPr>
  </w:style>
  <w:style w:type="paragraph" w:customStyle="1" w:styleId="76">
    <w:name w:val="样式1"/>
    <w:basedOn w:val="1"/>
    <w:qFormat/>
    <w:uiPriority w:val="0"/>
    <w:pPr>
      <w:widowControl w:val="0"/>
      <w:numPr>
        <w:ilvl w:val="0"/>
        <w:numId w:val="8"/>
      </w:numPr>
      <w:jc w:val="both"/>
    </w:pPr>
    <w:rPr>
      <w:rFonts w:ascii="Times New Roman" w:hAnsi="Times New Roman" w:cs="Times New Roman"/>
      <w:kern w:val="2"/>
      <w:sz w:val="21"/>
    </w:rPr>
  </w:style>
  <w:style w:type="character" w:customStyle="1" w:styleId="77">
    <w:name w:val="postbody1"/>
    <w:basedOn w:val="54"/>
    <w:qFormat/>
    <w:uiPriority w:val="0"/>
    <w:rPr>
      <w:spacing w:val="270"/>
      <w:sz w:val="20"/>
      <w:szCs w:val="20"/>
    </w:rPr>
  </w:style>
  <w:style w:type="paragraph" w:customStyle="1" w:styleId="78">
    <w:name w:val="修订1"/>
    <w:hidden/>
    <w:qFormat/>
    <w:uiPriority w:val="0"/>
    <w:rPr>
      <w:rFonts w:ascii="宋体" w:hAnsi="Times New Roman" w:eastAsia="宋体" w:cs="Times New Roman"/>
      <w:kern w:val="2"/>
      <w:sz w:val="21"/>
      <w:szCs w:val="24"/>
      <w:lang w:val="en-US" w:eastAsia="zh-CN" w:bidi="ar-SA"/>
    </w:rPr>
  </w:style>
  <w:style w:type="paragraph" w:customStyle="1" w:styleId="79">
    <w:name w:val="列出段落1"/>
    <w:basedOn w:val="1"/>
    <w:qFormat/>
    <w:uiPriority w:val="0"/>
    <w:pPr>
      <w:widowControl w:val="0"/>
      <w:spacing w:beforeLines="50"/>
      <w:ind w:firstLine="420" w:firstLineChars="200"/>
      <w:jc w:val="both"/>
    </w:pPr>
    <w:rPr>
      <w:rFonts w:cs="Times New Roman"/>
      <w:color w:val="003572"/>
      <w:kern w:val="2"/>
      <w:sz w:val="21"/>
      <w:szCs w:val="21"/>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 2"/>
    <w:basedOn w:val="80"/>
    <w:next w:val="80"/>
    <w:qFormat/>
    <w:uiPriority w:val="0"/>
    <w:rPr>
      <w:rFonts w:cs="Times New Roman"/>
      <w:color w:val="auto"/>
    </w:rPr>
  </w:style>
  <w:style w:type="paragraph" w:customStyle="1" w:styleId="82">
    <w:name w:val=".... 22"/>
    <w:basedOn w:val="80"/>
    <w:next w:val="80"/>
    <w:qFormat/>
    <w:uiPriority w:val="0"/>
    <w:pPr>
      <w:spacing w:before="156" w:after="156"/>
    </w:pPr>
    <w:rPr>
      <w:rFonts w:cs="Times New Roman"/>
      <w:color w:val="auto"/>
    </w:rPr>
  </w:style>
  <w:style w:type="paragraph" w:customStyle="1" w:styleId="83">
    <w:name w:val=".... 21"/>
    <w:basedOn w:val="80"/>
    <w:next w:val="80"/>
    <w:qFormat/>
    <w:uiPriority w:val="0"/>
    <w:pPr>
      <w:spacing w:before="156" w:after="156"/>
    </w:pPr>
    <w:rPr>
      <w:rFonts w:cs="Times New Roman"/>
      <w:color w:val="auto"/>
    </w:rPr>
  </w:style>
  <w:style w:type="paragraph" w:customStyle="1" w:styleId="84">
    <w:name w:val="Char"/>
    <w:basedOn w:val="1"/>
    <w:qFormat/>
    <w:uiPriority w:val="0"/>
    <w:pPr>
      <w:widowControl w:val="0"/>
      <w:jc w:val="both"/>
    </w:pPr>
    <w:rPr>
      <w:rFonts w:ascii="Times New Roman" w:hAnsi="Times New Roman" w:cs="Times New Roman"/>
      <w:kern w:val="2"/>
    </w:rPr>
  </w:style>
  <w:style w:type="paragraph" w:customStyle="1" w:styleId="85">
    <w:name w:val="二级正文"/>
    <w:basedOn w:val="1"/>
    <w:qFormat/>
    <w:uiPriority w:val="0"/>
    <w:pPr>
      <w:widowControl w:val="0"/>
      <w:adjustRightInd w:val="0"/>
      <w:spacing w:before="120" w:line="288" w:lineRule="auto"/>
      <w:ind w:left="420" w:firstLine="420"/>
      <w:textAlignment w:val="baseline"/>
    </w:pPr>
    <w:rPr>
      <w:rFonts w:ascii="Times New Roman" w:hAnsi="Times New Roman"/>
      <w:sz w:val="21"/>
      <w:szCs w:val="20"/>
    </w:rPr>
  </w:style>
  <w:style w:type="paragraph" w:customStyle="1" w:styleId="86">
    <w:name w:val="Char13"/>
    <w:basedOn w:val="1"/>
    <w:qFormat/>
    <w:uiPriority w:val="0"/>
    <w:pPr>
      <w:widowControl w:val="0"/>
      <w:jc w:val="both"/>
    </w:pPr>
    <w:rPr>
      <w:rFonts w:ascii="Times New Roman" w:hAnsi="Times New Roman" w:cs="Times New Roman"/>
      <w:kern w:val="2"/>
    </w:rPr>
  </w:style>
  <w:style w:type="paragraph" w:customStyle="1" w:styleId="87">
    <w:name w:val="样式4"/>
    <w:basedOn w:val="6"/>
    <w:qFormat/>
    <w:uiPriority w:val="0"/>
  </w:style>
  <w:style w:type="paragraph" w:customStyle="1" w:styleId="88">
    <w:name w:val="正文1"/>
    <w:basedOn w:val="1"/>
    <w:link w:val="89"/>
    <w:qFormat/>
    <w:uiPriority w:val="0"/>
    <w:pPr>
      <w:widowControl w:val="0"/>
      <w:tabs>
        <w:tab w:val="left" w:pos="424"/>
      </w:tabs>
      <w:spacing w:before="120" w:after="120" w:line="288" w:lineRule="auto"/>
      <w:ind w:firstLine="420" w:firstLineChars="200"/>
    </w:pPr>
    <w:rPr>
      <w:rFonts w:ascii="Arial" w:hAnsi="Arial" w:cs="Arial"/>
      <w:kern w:val="2"/>
      <w:sz w:val="21"/>
      <w:lang w:val="sq-AL"/>
    </w:rPr>
  </w:style>
  <w:style w:type="character" w:customStyle="1" w:styleId="89">
    <w:name w:val="正文1 Char"/>
    <w:basedOn w:val="54"/>
    <w:link w:val="88"/>
    <w:qFormat/>
    <w:uiPriority w:val="0"/>
    <w:rPr>
      <w:rFonts w:ascii="Arial" w:hAnsi="Arial" w:eastAsia="宋体" w:cs="Arial"/>
      <w:kern w:val="2"/>
      <w:sz w:val="21"/>
      <w:szCs w:val="24"/>
      <w:lang w:val="sq-AL" w:eastAsia="zh-CN" w:bidi="ar-SA"/>
    </w:rPr>
  </w:style>
  <w:style w:type="character" w:customStyle="1" w:styleId="90">
    <w:name w:val="脚注文本 Char"/>
    <w:link w:val="40"/>
    <w:qFormat/>
    <w:uiPriority w:val="0"/>
    <w:rPr>
      <w:rFonts w:ascii="宋体"/>
      <w:kern w:val="2"/>
      <w:sz w:val="18"/>
      <w:szCs w:val="18"/>
    </w:rPr>
  </w:style>
  <w:style w:type="paragraph" w:customStyle="1" w:styleId="91">
    <w:name w:val="段"/>
    <w:qFormat/>
    <w:uiPriority w:val="0"/>
    <w:pPr>
      <w:numPr>
        <w:ilvl w:val="0"/>
        <w:numId w:val="9"/>
      </w:numPr>
      <w:autoSpaceDE w:val="0"/>
      <w:autoSpaceDN w:val="0"/>
      <w:jc w:val="both"/>
    </w:pPr>
    <w:rPr>
      <w:rFonts w:ascii="宋体" w:hAnsi="Times New Roman" w:eastAsia="宋体" w:cs="Times New Roman"/>
      <w:sz w:val="21"/>
      <w:lang w:val="en-US" w:eastAsia="zh-CN" w:bidi="ar-SA"/>
    </w:rPr>
  </w:style>
  <w:style w:type="paragraph" w:customStyle="1" w:styleId="92">
    <w:name w:val="前言、引言标题"/>
    <w:next w:val="1"/>
    <w:qFormat/>
    <w:uiPriority w:val="0"/>
    <w:pPr>
      <w:numPr>
        <w:ilvl w:val="1"/>
        <w:numId w:val="9"/>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3">
    <w:name w:val="章标题"/>
    <w:next w:val="91"/>
    <w:qFormat/>
    <w:uiPriority w:val="0"/>
    <w:pPr>
      <w:numPr>
        <w:ilvl w:val="2"/>
        <w:numId w:val="9"/>
      </w:numPr>
      <w:spacing w:beforeLines="50" w:afterLines="50"/>
      <w:jc w:val="both"/>
      <w:outlineLvl w:val="1"/>
    </w:pPr>
    <w:rPr>
      <w:rFonts w:ascii="黑体" w:hAnsi="Times New Roman" w:eastAsia="黑体" w:cs="Times New Roman"/>
      <w:sz w:val="21"/>
      <w:lang w:val="en-US" w:eastAsia="zh-CN" w:bidi="ar-SA"/>
    </w:rPr>
  </w:style>
  <w:style w:type="paragraph" w:customStyle="1" w:styleId="94">
    <w:name w:val="一级条标题"/>
    <w:next w:val="91"/>
    <w:qFormat/>
    <w:uiPriority w:val="0"/>
    <w:pPr>
      <w:numPr>
        <w:ilvl w:val="3"/>
        <w:numId w:val="9"/>
      </w:numPr>
      <w:outlineLvl w:val="2"/>
    </w:pPr>
    <w:rPr>
      <w:rFonts w:ascii="Times New Roman" w:hAnsi="Times New Roman" w:eastAsia="黑体" w:cs="Times New Roman"/>
      <w:sz w:val="21"/>
      <w:lang w:val="en-US" w:eastAsia="zh-CN" w:bidi="ar-SA"/>
    </w:rPr>
  </w:style>
  <w:style w:type="paragraph" w:customStyle="1" w:styleId="95">
    <w:name w:val="二级条标题"/>
    <w:basedOn w:val="94"/>
    <w:next w:val="91"/>
    <w:qFormat/>
    <w:uiPriority w:val="0"/>
    <w:pPr>
      <w:numPr>
        <w:ilvl w:val="0"/>
        <w:numId w:val="0"/>
      </w:numPr>
      <w:outlineLvl w:val="3"/>
    </w:pPr>
  </w:style>
  <w:style w:type="paragraph" w:customStyle="1" w:styleId="96">
    <w:name w:val="三级条标题"/>
    <w:basedOn w:val="95"/>
    <w:next w:val="91"/>
    <w:qFormat/>
    <w:uiPriority w:val="0"/>
    <w:pPr>
      <w:numPr>
        <w:ilvl w:val="5"/>
      </w:numPr>
      <w:outlineLvl w:val="4"/>
    </w:pPr>
  </w:style>
  <w:style w:type="paragraph" w:customStyle="1" w:styleId="97">
    <w:name w:val="四级条标题"/>
    <w:basedOn w:val="96"/>
    <w:next w:val="91"/>
    <w:qFormat/>
    <w:uiPriority w:val="0"/>
    <w:pPr>
      <w:numPr>
        <w:ilvl w:val="6"/>
      </w:numPr>
      <w:outlineLvl w:val="5"/>
    </w:pPr>
  </w:style>
  <w:style w:type="character" w:customStyle="1" w:styleId="98">
    <w:name w:val="正文2 Char Char"/>
    <w:link w:val="99"/>
    <w:qFormat/>
    <w:uiPriority w:val="0"/>
    <w:rPr>
      <w:rFonts w:ascii="宋体" w:hAnsi="宋体"/>
      <w:kern w:val="2"/>
      <w:sz w:val="24"/>
      <w:szCs w:val="24"/>
    </w:rPr>
  </w:style>
  <w:style w:type="paragraph" w:customStyle="1" w:styleId="99">
    <w:name w:val="正文2"/>
    <w:basedOn w:val="1"/>
    <w:link w:val="98"/>
    <w:qFormat/>
    <w:uiPriority w:val="0"/>
    <w:pPr>
      <w:widowControl w:val="0"/>
      <w:snapToGrid w:val="0"/>
      <w:spacing w:line="360" w:lineRule="auto"/>
      <w:ind w:firstLine="485" w:firstLineChars="202"/>
      <w:jc w:val="both"/>
    </w:pPr>
    <w:rPr>
      <w:rFonts w:cs="Times New Roman"/>
      <w:kern w:val="2"/>
    </w:rPr>
  </w:style>
  <w:style w:type="character" w:customStyle="1" w:styleId="100">
    <w:name w:val="正文1 Char Char"/>
    <w:qFormat/>
    <w:uiPriority w:val="0"/>
    <w:rPr>
      <w:rFonts w:ascii="Arial" w:hAnsi="Arial" w:eastAsia="宋体" w:cs="Arial"/>
      <w:kern w:val="2"/>
      <w:sz w:val="21"/>
      <w:szCs w:val="24"/>
      <w:lang w:val="sq-AL" w:eastAsia="zh-CN" w:bidi="ar-SA"/>
    </w:rPr>
  </w:style>
  <w:style w:type="character" w:customStyle="1" w:styleId="101">
    <w:name w:val="小标签 Char Char"/>
    <w:link w:val="102"/>
    <w:qFormat/>
    <w:uiPriority w:val="0"/>
    <w:rPr>
      <w:rFonts w:ascii="宋体" w:hAnsi="宋体"/>
      <w:kern w:val="2"/>
      <w:sz w:val="24"/>
      <w:szCs w:val="24"/>
    </w:rPr>
  </w:style>
  <w:style w:type="paragraph" w:customStyle="1" w:styleId="102">
    <w:name w:val="小标签"/>
    <w:basedOn w:val="1"/>
    <w:link w:val="101"/>
    <w:qFormat/>
    <w:uiPriority w:val="0"/>
    <w:pPr>
      <w:widowControl w:val="0"/>
      <w:tabs>
        <w:tab w:val="left" w:pos="851"/>
      </w:tabs>
      <w:snapToGrid w:val="0"/>
      <w:spacing w:line="360" w:lineRule="auto"/>
      <w:jc w:val="both"/>
    </w:pPr>
    <w:rPr>
      <w:rFonts w:cs="Times New Roman"/>
      <w:kern w:val="2"/>
    </w:rPr>
  </w:style>
  <w:style w:type="paragraph" w:customStyle="1" w:styleId="103">
    <w:name w:val="样式2"/>
    <w:basedOn w:val="4"/>
    <w:link w:val="104"/>
    <w:qFormat/>
    <w:uiPriority w:val="0"/>
    <w:pPr>
      <w:numPr>
        <w:ilvl w:val="0"/>
        <w:numId w:val="10"/>
      </w:numPr>
    </w:pPr>
  </w:style>
  <w:style w:type="character" w:customStyle="1" w:styleId="104">
    <w:name w:val="样式2 Char"/>
    <w:basedOn w:val="63"/>
    <w:link w:val="103"/>
    <w:qFormat/>
    <w:uiPriority w:val="0"/>
    <w:rPr>
      <w:rFonts w:ascii="黑体" w:eastAsia="黑体"/>
      <w:kern w:val="2"/>
      <w:sz w:val="24"/>
      <w:szCs w:val="24"/>
    </w:rPr>
  </w:style>
  <w:style w:type="paragraph" w:customStyle="1" w:styleId="105">
    <w:name w:val="标题 11"/>
    <w:basedOn w:val="1"/>
    <w:next w:val="1"/>
    <w:qFormat/>
    <w:uiPriority w:val="0"/>
    <w:pPr>
      <w:keepNext/>
      <w:keepLines/>
      <w:widowControl w:val="0"/>
      <w:tabs>
        <w:tab w:val="left" w:pos="425"/>
      </w:tabs>
      <w:adjustRightInd w:val="0"/>
      <w:spacing w:before="340" w:after="330" w:line="578" w:lineRule="atLeast"/>
      <w:ind w:left="425" w:hanging="425"/>
      <w:jc w:val="both"/>
      <w:textAlignment w:val="baseline"/>
      <w:outlineLvl w:val="0"/>
    </w:pPr>
    <w:rPr>
      <w:rFonts w:hAnsi="Times New Roman" w:eastAsia="黑体" w:cs="Times New Roman"/>
      <w:b/>
      <w:bCs/>
      <w:kern w:val="44"/>
      <w:sz w:val="30"/>
      <w:szCs w:val="44"/>
    </w:rPr>
  </w:style>
  <w:style w:type="paragraph" w:customStyle="1" w:styleId="106">
    <w:name w:val="标题 21"/>
    <w:basedOn w:val="1"/>
    <w:next w:val="1"/>
    <w:qFormat/>
    <w:uiPriority w:val="0"/>
    <w:pPr>
      <w:keepNext/>
      <w:keepLines/>
      <w:widowControl w:val="0"/>
      <w:tabs>
        <w:tab w:val="left" w:pos="425"/>
        <w:tab w:val="left" w:pos="567"/>
      </w:tabs>
      <w:adjustRightInd w:val="0"/>
      <w:snapToGrid w:val="0"/>
      <w:spacing w:before="240" w:line="360" w:lineRule="atLeast"/>
      <w:ind w:left="567" w:hanging="454"/>
      <w:outlineLvl w:val="1"/>
    </w:pPr>
    <w:rPr>
      <w:rFonts w:ascii="Arial" w:hAnsi="Arial" w:eastAsia="黑体" w:cs="Times New Roman"/>
      <w:b/>
      <w:bCs/>
      <w:kern w:val="2"/>
      <w:sz w:val="28"/>
      <w:szCs w:val="32"/>
    </w:rPr>
  </w:style>
  <w:style w:type="paragraph" w:customStyle="1" w:styleId="107">
    <w:name w:val="标题 31"/>
    <w:basedOn w:val="1"/>
    <w:next w:val="1"/>
    <w:qFormat/>
    <w:uiPriority w:val="0"/>
    <w:pPr>
      <w:keepNext/>
      <w:keepLines/>
      <w:widowControl w:val="0"/>
      <w:tabs>
        <w:tab w:val="left" w:pos="0"/>
        <w:tab w:val="left" w:pos="425"/>
      </w:tabs>
      <w:adjustRightInd w:val="0"/>
      <w:snapToGrid w:val="0"/>
      <w:spacing w:before="240" w:line="360" w:lineRule="atLeast"/>
      <w:ind w:left="284"/>
      <w:outlineLvl w:val="2"/>
    </w:pPr>
    <w:rPr>
      <w:rFonts w:ascii="黑体" w:hAnsi="Times New Roman" w:eastAsia="黑体" w:cs="Times New Roman"/>
      <w:b/>
      <w:bCs/>
      <w:kern w:val="2"/>
      <w:szCs w:val="32"/>
    </w:rPr>
  </w:style>
  <w:style w:type="paragraph" w:customStyle="1" w:styleId="108">
    <w:name w:val="标题 41"/>
    <w:basedOn w:val="1"/>
    <w:next w:val="1"/>
    <w:qFormat/>
    <w:uiPriority w:val="0"/>
    <w:pPr>
      <w:keepNext/>
      <w:keepLines/>
      <w:widowControl w:val="0"/>
      <w:tabs>
        <w:tab w:val="left" w:pos="425"/>
        <w:tab w:val="left" w:pos="1134"/>
      </w:tabs>
      <w:adjustRightInd w:val="0"/>
      <w:snapToGrid w:val="0"/>
      <w:spacing w:before="240" w:line="360" w:lineRule="atLeast"/>
      <w:ind w:left="284"/>
      <w:outlineLvl w:val="3"/>
    </w:pPr>
    <w:rPr>
      <w:rFonts w:ascii="黑体" w:eastAsia="黑体" w:cs="Times New Roman"/>
      <w:b/>
      <w:bCs/>
      <w:kern w:val="2"/>
      <w:sz w:val="21"/>
      <w:szCs w:val="28"/>
    </w:rPr>
  </w:style>
  <w:style w:type="paragraph" w:customStyle="1" w:styleId="109">
    <w:name w:val="列出段落11"/>
    <w:basedOn w:val="1"/>
    <w:qFormat/>
    <w:uiPriority w:val="0"/>
    <w:pPr>
      <w:widowControl w:val="0"/>
      <w:spacing w:beforeLines="50"/>
      <w:ind w:firstLine="420" w:firstLineChars="200"/>
      <w:jc w:val="both"/>
    </w:pPr>
    <w:rPr>
      <w:rFonts w:cs="Times New Roman"/>
      <w:color w:val="003572"/>
      <w:kern w:val="2"/>
      <w:sz w:val="21"/>
      <w:szCs w:val="21"/>
    </w:rPr>
  </w:style>
  <w:style w:type="paragraph" w:styleId="110">
    <w:name w:val="List Paragraph"/>
    <w:basedOn w:val="1"/>
    <w:unhideWhenUsed/>
    <w:qFormat/>
    <w:uiPriority w:val="34"/>
    <w:pPr>
      <w:ind w:firstLine="420" w:firstLineChars="200"/>
    </w:pPr>
  </w:style>
  <w:style w:type="character" w:customStyle="1" w:styleId="111">
    <w:name w:val="标题 1 Char"/>
    <w:basedOn w:val="54"/>
    <w:link w:val="2"/>
    <w:qFormat/>
    <w:uiPriority w:val="9"/>
    <w:rPr>
      <w:rFonts w:asciiTheme="minorEastAsia" w:hAnsiTheme="minorEastAsia" w:eastAsiaTheme="minorEastAsia"/>
      <w:b/>
      <w:bCs/>
      <w:kern w:val="44"/>
      <w:sz w:val="32"/>
      <w:szCs w:val="24"/>
    </w:rPr>
  </w:style>
  <w:style w:type="table" w:customStyle="1" w:styleId="112">
    <w:name w:val="网格表 41"/>
    <w:basedOn w:val="52"/>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13">
    <w:name w:val="网格表 4 - 着色 11"/>
    <w:basedOn w:val="52"/>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14">
    <w:name w:val="网格表 42"/>
    <w:basedOn w:val="52"/>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15">
    <w:name w:val="Revision"/>
    <w:hidden/>
    <w:semiHidden/>
    <w:qFormat/>
    <w:uiPriority w:val="99"/>
    <w:rPr>
      <w:rFonts w:ascii="宋体" w:hAnsi="宋体" w:eastAsia="宋体" w:cs="宋体"/>
      <w:sz w:val="24"/>
      <w:szCs w:val="24"/>
      <w:lang w:val="en-US" w:eastAsia="zh-CN" w:bidi="ar-SA"/>
    </w:rPr>
  </w:style>
  <w:style w:type="character" w:customStyle="1" w:styleId="116">
    <w:name w:val="标题 4 Char"/>
    <w:basedOn w:val="54"/>
    <w:link w:val="5"/>
    <w:qFormat/>
    <w:uiPriority w:val="9"/>
    <w:rPr>
      <w:rFonts w:ascii="黑体" w:hAnsi="宋体" w:eastAsia="黑体"/>
      <w:b/>
      <w:bCs/>
      <w:kern w:val="2"/>
      <w:sz w:val="21"/>
      <w:szCs w:val="28"/>
    </w:rPr>
  </w:style>
  <w:style w:type="character" w:customStyle="1" w:styleId="117">
    <w:name w:val="标题 5 Char"/>
    <w:basedOn w:val="54"/>
    <w:link w:val="7"/>
    <w:qFormat/>
    <w:uiPriority w:val="9"/>
    <w:rPr>
      <w:rFonts w:ascii="楷体_GB2312" w:eastAsia="楷体_GB2312"/>
      <w:kern w:val="2"/>
      <w:sz w:val="21"/>
      <w:szCs w:val="28"/>
    </w:rPr>
  </w:style>
  <w:style w:type="character" w:customStyle="1" w:styleId="118">
    <w:name w:val="标题 6 Char"/>
    <w:basedOn w:val="54"/>
    <w:link w:val="8"/>
    <w:qFormat/>
    <w:uiPriority w:val="9"/>
    <w:rPr>
      <w:rFonts w:ascii="楷体" w:eastAsia="楷体"/>
      <w:sz w:val="21"/>
      <w:szCs w:val="24"/>
    </w:rPr>
  </w:style>
  <w:style w:type="character" w:customStyle="1" w:styleId="119">
    <w:name w:val="页眉 Char"/>
    <w:basedOn w:val="54"/>
    <w:link w:val="34"/>
    <w:qFormat/>
    <w:uiPriority w:val="99"/>
    <w:rPr>
      <w:rFonts w:ascii="宋体"/>
      <w:kern w:val="2"/>
      <w:sz w:val="18"/>
      <w:szCs w:val="18"/>
    </w:rPr>
  </w:style>
  <w:style w:type="character" w:customStyle="1" w:styleId="120">
    <w:name w:val="页脚 Char"/>
    <w:basedOn w:val="54"/>
    <w:link w:val="33"/>
    <w:qFormat/>
    <w:uiPriority w:val="99"/>
    <w:rPr>
      <w:rFonts w:ascii="宋体"/>
      <w:kern w:val="2"/>
      <w:sz w:val="18"/>
      <w:szCs w:val="18"/>
    </w:rPr>
  </w:style>
  <w:style w:type="character" w:customStyle="1" w:styleId="121">
    <w:name w:val="标题 Char"/>
    <w:basedOn w:val="54"/>
    <w:link w:val="50"/>
    <w:qFormat/>
    <w:uiPriority w:val="10"/>
    <w:rPr>
      <w:rFonts w:asciiTheme="majorHAnsi" w:hAnsiTheme="majorHAnsi" w:cstheme="majorBidi"/>
      <w:b/>
      <w:bCs/>
      <w:sz w:val="32"/>
      <w:szCs w:val="32"/>
    </w:rPr>
  </w:style>
  <w:style w:type="paragraph" w:customStyle="1" w:styleId="122">
    <w:name w:val="TOC Heading"/>
    <w:basedOn w:val="2"/>
    <w:next w:val="1"/>
    <w:unhideWhenUsed/>
    <w:qFormat/>
    <w:uiPriority w:val="39"/>
    <w:pPr>
      <w:widowControl/>
      <w:numPr>
        <w:numId w:val="0"/>
      </w:numPr>
      <w:adjustRightInd/>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kern w:val="0"/>
      <w:szCs w:val="32"/>
    </w:rPr>
  </w:style>
  <w:style w:type="character" w:customStyle="1" w:styleId="123">
    <w:name w:val="批注框文本 Char"/>
    <w:basedOn w:val="54"/>
    <w:link w:val="32"/>
    <w:qFormat/>
    <w:uiPriority w:val="99"/>
    <w:rPr>
      <w:rFonts w:ascii="宋体"/>
      <w:kern w:val="2"/>
      <w:sz w:val="18"/>
      <w:szCs w:val="18"/>
    </w:rPr>
  </w:style>
  <w:style w:type="character" w:customStyle="1" w:styleId="124">
    <w:name w:val="批注主题 Char"/>
    <w:basedOn w:val="72"/>
    <w:link w:val="51"/>
    <w:qFormat/>
    <w:uiPriority w:val="99"/>
    <w:rPr>
      <w:rFonts w:ascii="宋体"/>
      <w:b/>
      <w:bCs/>
      <w:kern w:val="2"/>
      <w:sz w:val="21"/>
      <w:szCs w:val="24"/>
    </w:rPr>
  </w:style>
  <w:style w:type="table" w:customStyle="1" w:styleId="125">
    <w:name w:val="网格型1"/>
    <w:basedOn w:val="52"/>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C60EB-4162-486F-8917-62D9619D6470}">
  <ds:schemaRefs/>
</ds:datastoreItem>
</file>

<file path=docProps/app.xml><?xml version="1.0" encoding="utf-8"?>
<Properties xmlns="http://schemas.openxmlformats.org/officeDocument/2006/extended-properties" xmlns:vt="http://schemas.openxmlformats.org/officeDocument/2006/docPropsVTypes">
  <Template>Normal</Template>
  <Company>newtouch</Company>
  <Pages>18</Pages>
  <Words>1621</Words>
  <Characters>9244</Characters>
  <Lines>77</Lines>
  <Paragraphs>21</Paragraphs>
  <TotalTime>1</TotalTime>
  <ScaleCrop>false</ScaleCrop>
  <LinksUpToDate>false</LinksUpToDate>
  <CharactersWithSpaces>10844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2020-05-20T05:39:00Z</dcterms:created>
  <dc:creator>电子支付研究院</dc:creator>
  <cp:lastModifiedBy>jixiang</cp:lastModifiedBy>
  <cp:lastPrinted>2016-10-24T01:29:00Z</cp:lastPrinted>
  <dcterms:modified xsi:type="dcterms:W3CDTF">2021-04-14T08:16:39Z</dcterms:modified>
  <dc:title>业务需求书模板（新建系统类）.doc</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